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B" w:rsidRDefault="00500D5B" w:rsidP="00500D5B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Akredytację, w drodze decyzji administracyjnej, przyznaje kurator oświaty właściwy ze względu na miejsce prowadzenia kształcenia ustawicznego w danej formie pozaszkolnej. </w:t>
      </w:r>
    </w:p>
    <w:p w:rsidR="00500D5B" w:rsidRDefault="00500D5B" w:rsidP="00500D5B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akredytację konkretnego (pojedynczego) kursu/turnusu/szkolenia prowadzonego w ramach danej formy pozaszkolnej, spełniając wymagania określone w art. 118 ust. 1, 1a i 3 ustawy – Prawo oświatowe, może </w:t>
      </w:r>
      <w:bookmarkStart w:id="0" w:name="_GoBack"/>
      <w:bookmarkEnd w:id="0"/>
      <w:r>
        <w:rPr>
          <w:rFonts w:ascii="Lato" w:hAnsi="Lato"/>
          <w:sz w:val="20"/>
          <w:szCs w:val="20"/>
        </w:rPr>
        <w:t>wnioskować do kuratora oświaty jedynie podmiot uprawniony do prowadzenia danej formy pozaszkolnej. Podmioty te zostały wskazane przez ustawodawcę w art. 117 ust. 2-2e ustawy – Prawo oświatowe.</w:t>
      </w:r>
    </w:p>
    <w:p w:rsidR="00500D5B" w:rsidRDefault="00500D5B" w:rsidP="00500D5B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Biorąc pod uwagę przepisy art. 117 ust. 2-2e  oraz  art. 118 ust. 1, 1a, 8 i 8a ustawy – Prawo oświatowe akredytację,  </w:t>
      </w:r>
      <w:r>
        <w:rPr>
          <w:rFonts w:ascii="Lato" w:hAnsi="Lato"/>
          <w:sz w:val="20"/>
          <w:szCs w:val="20"/>
          <w:u w:val="single"/>
        </w:rPr>
        <w:t>może</w:t>
      </w:r>
      <w:r>
        <w:rPr>
          <w:rFonts w:ascii="Lato" w:hAnsi="Lato"/>
          <w:sz w:val="20"/>
          <w:szCs w:val="20"/>
        </w:rPr>
        <w:t xml:space="preserve"> otrzymać:</w:t>
      </w:r>
    </w:p>
    <w:p w:rsidR="00500D5B" w:rsidRDefault="00500D5B" w:rsidP="00500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publiczna i niepubliczna placówka kształcenia ustawicznego na:</w:t>
      </w:r>
    </w:p>
    <w:p w:rsidR="00500D5B" w:rsidRDefault="00500D5B" w:rsidP="00500D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kwalifikacyjny kurs zawodowy</w:t>
      </w:r>
      <w:r>
        <w:rPr>
          <w:rStyle w:val="Odwoanieprzypisudolnego"/>
          <w:rFonts w:ascii="Lato" w:hAnsi="Lato"/>
          <w:sz w:val="20"/>
          <w:szCs w:val="20"/>
        </w:rPr>
        <w:footnoteReference w:id="1"/>
      </w:r>
      <w:r>
        <w:rPr>
          <w:rFonts w:ascii="Lato" w:hAnsi="Lato"/>
          <w:sz w:val="20"/>
          <w:szCs w:val="20"/>
        </w:rPr>
        <w:t>,</w:t>
      </w:r>
    </w:p>
    <w:p w:rsidR="00500D5B" w:rsidRDefault="00500D5B" w:rsidP="00500D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 umiejętności zawodowych</w:t>
      </w:r>
      <w:r>
        <w:rPr>
          <w:rStyle w:val="Odwoanieprzypisudolnego"/>
          <w:rFonts w:ascii="Lato" w:hAnsi="Lato"/>
          <w:sz w:val="20"/>
          <w:szCs w:val="20"/>
        </w:rPr>
        <w:footnoteReference w:id="2"/>
      </w:r>
      <w:r>
        <w:rPr>
          <w:rFonts w:ascii="Lato" w:hAnsi="Lato"/>
          <w:sz w:val="20"/>
          <w:szCs w:val="20"/>
        </w:rPr>
        <w:t>,</w:t>
      </w:r>
    </w:p>
    <w:p w:rsidR="00500D5B" w:rsidRDefault="00500D5B" w:rsidP="00500D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 kompetencji ogólnych</w:t>
      </w:r>
      <w:r>
        <w:rPr>
          <w:rStyle w:val="Odwoanieprzypisudolnego"/>
          <w:rFonts w:ascii="Lato" w:hAnsi="Lato"/>
          <w:sz w:val="20"/>
          <w:szCs w:val="20"/>
        </w:rPr>
        <w:footnoteReference w:id="3"/>
      </w:r>
      <w:r>
        <w:rPr>
          <w:rFonts w:ascii="Lato" w:hAnsi="Lato"/>
          <w:sz w:val="20"/>
          <w:szCs w:val="20"/>
        </w:rPr>
        <w:t>,</w:t>
      </w:r>
    </w:p>
    <w:p w:rsidR="00500D5B" w:rsidRDefault="00500D5B" w:rsidP="00500D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500D5B" w:rsidRDefault="00500D5B" w:rsidP="00500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publiczne i niepubliczne centrum kształcenia zawodowego na:</w:t>
      </w:r>
    </w:p>
    <w:p w:rsidR="00500D5B" w:rsidRDefault="00500D5B" w:rsidP="00500D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kwalifikacyjny kurs zawodowy,</w:t>
      </w:r>
    </w:p>
    <w:p w:rsidR="00500D5B" w:rsidRDefault="00500D5B" w:rsidP="00500D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 umiejętności zawodowych,</w:t>
      </w:r>
    </w:p>
    <w:p w:rsidR="00500D5B" w:rsidRDefault="00500D5B" w:rsidP="00500D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 kompetencji ogólnych,</w:t>
      </w:r>
    </w:p>
    <w:p w:rsidR="00500D5B" w:rsidRDefault="00500D5B" w:rsidP="00500D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turnus dokształcania teoretycznego młodocianych pracowników</w:t>
      </w:r>
      <w:r>
        <w:rPr>
          <w:rStyle w:val="Odwoanieprzypisudolnego"/>
          <w:rFonts w:ascii="Lato" w:hAnsi="Lato"/>
          <w:sz w:val="20"/>
          <w:szCs w:val="20"/>
        </w:rPr>
        <w:footnoteReference w:id="4"/>
      </w:r>
      <w:r>
        <w:rPr>
          <w:rFonts w:ascii="Lato" w:hAnsi="Lato"/>
          <w:sz w:val="20"/>
          <w:szCs w:val="20"/>
        </w:rPr>
        <w:t>,</w:t>
      </w:r>
    </w:p>
    <w:p w:rsidR="00500D5B" w:rsidRDefault="00500D5B" w:rsidP="00500D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500D5B" w:rsidRDefault="00500D5B" w:rsidP="00500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publiczne i niepubliczne branżowe centrum umiejętności na: </w:t>
      </w:r>
    </w:p>
    <w:p w:rsidR="00500D5B" w:rsidRDefault="00500D5B" w:rsidP="00500D5B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turnus dokształcania teoretycznego młodocianych pracowników,</w:t>
      </w:r>
    </w:p>
    <w:p w:rsidR="00500D5B" w:rsidRDefault="00500D5B" w:rsidP="00500D5B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branżowe szkolenie zawodowe</w:t>
      </w:r>
      <w:r>
        <w:rPr>
          <w:rStyle w:val="Odwoanieprzypisudolnego"/>
          <w:rFonts w:ascii="Lato" w:hAnsi="Lato"/>
          <w:sz w:val="20"/>
          <w:szCs w:val="20"/>
        </w:rPr>
        <w:footnoteReference w:id="5"/>
      </w:r>
      <w:r>
        <w:rPr>
          <w:rFonts w:ascii="Lato" w:hAnsi="Lato"/>
          <w:sz w:val="20"/>
          <w:szCs w:val="20"/>
        </w:rPr>
        <w:t>,</w:t>
      </w:r>
    </w:p>
    <w:p w:rsidR="00500D5B" w:rsidRDefault="00500D5B" w:rsidP="00500D5B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500D5B" w:rsidRDefault="00500D5B" w:rsidP="00500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podmiot prowadzący działalność oświatową, o którym mowa w art. 170 ust. 2 ustawy – Prawo oświatowe (na zasadach określonych w przepisach ustawy z dnia 6 marca 2018 r. – Prawo przedsiębiorców</w:t>
      </w:r>
      <w:r>
        <w:rPr>
          <w:rStyle w:val="Odwoanieprzypisudolnego"/>
          <w:rFonts w:ascii="Lato" w:hAnsi="Lato"/>
          <w:sz w:val="20"/>
          <w:szCs w:val="20"/>
        </w:rPr>
        <w:footnoteReference w:id="6"/>
      </w:r>
      <w:r>
        <w:rPr>
          <w:rFonts w:ascii="Lato" w:hAnsi="Lato"/>
          <w:sz w:val="20"/>
          <w:szCs w:val="20"/>
        </w:rPr>
        <w:t>) na kwalifikacyjny kurs zawodowy</w:t>
      </w:r>
      <w:r>
        <w:rPr>
          <w:rStyle w:val="Odwoanieprzypisudolnego"/>
          <w:rFonts w:ascii="Lato" w:hAnsi="Lato"/>
          <w:sz w:val="20"/>
          <w:szCs w:val="20"/>
        </w:rPr>
        <w:footnoteReference w:id="7"/>
      </w:r>
      <w:r>
        <w:rPr>
          <w:rFonts w:ascii="Lato" w:hAnsi="Lato"/>
          <w:sz w:val="20"/>
          <w:szCs w:val="20"/>
        </w:rPr>
        <w:t>. Aby uzyskać akredytację podmiot ten obowiązany jest do wcześniejszego prowadzenia przez okres 3 lat kwalifikacyjnego kursu zawodowego lub, na podstawie odrębnych przepisów, edukacji pozaszkolnej w zakresie zawodu lub zawodów odpowiadających zawodowi lub zawodom określonym w klasyfikacji zawodów szkolnictwa branżowego;</w:t>
      </w:r>
    </w:p>
    <w:p w:rsidR="00500D5B" w:rsidRDefault="00500D5B" w:rsidP="00500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instytucja rynku pracy, o której mowa w art. 6 ustawy z dnia 20 kwietnia 2004 r. o promocji zatrudnienia i instytucjach rynku pracy</w:t>
      </w:r>
      <w:r>
        <w:rPr>
          <w:rStyle w:val="Odwoanieprzypisudolnego"/>
          <w:rFonts w:ascii="Lato" w:hAnsi="Lato"/>
          <w:sz w:val="20"/>
          <w:szCs w:val="20"/>
        </w:rPr>
        <w:footnoteReference w:id="8"/>
      </w:r>
      <w:r>
        <w:rPr>
          <w:rFonts w:ascii="Lato" w:hAnsi="Lato"/>
          <w:sz w:val="20"/>
          <w:szCs w:val="20"/>
        </w:rPr>
        <w:t xml:space="preserve"> (publiczne służby zatrudnienia, Ochotnicze Hufce Pracy, agencje zatrudnienia, instytucje szkoleniowe, instytucje dialogu społecznego, instytucje partnerstwa lokalnego), prowadząca działalność edukacyjno-szkoleniową, która przez okres 3 lat prowadziła kwalifikacyjny kurs zawodowy lub na podstawie odrębnych przepisów, edukację pozaszkolną w zakresie zawodu lub zawodów odpowiadających zawodowi lub zawodom określonym w klasyfikacji zawodów szkolnictwa branżowego</w:t>
      </w:r>
      <w:r>
        <w:rPr>
          <w:rStyle w:val="Odwoanieprzypisudolnego"/>
          <w:rFonts w:ascii="Lato" w:hAnsi="Lato"/>
          <w:sz w:val="20"/>
          <w:szCs w:val="20"/>
        </w:rPr>
        <w:footnoteReference w:id="9"/>
      </w:r>
      <w:r>
        <w:rPr>
          <w:rFonts w:ascii="Lato" w:hAnsi="Lato"/>
          <w:sz w:val="20"/>
          <w:szCs w:val="20"/>
        </w:rPr>
        <w:t>.</w:t>
      </w:r>
    </w:p>
    <w:p w:rsidR="00500D5B" w:rsidRDefault="00500D5B" w:rsidP="00500D5B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Programy nauczania w przypadku:</w:t>
      </w:r>
    </w:p>
    <w:p w:rsidR="00500D5B" w:rsidRDefault="00500D5B" w:rsidP="00500D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kwalifikacyjnego kursu zawodowego, </w:t>
      </w:r>
    </w:p>
    <w:p w:rsidR="00500D5B" w:rsidRDefault="00500D5B" w:rsidP="00500D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kursu umiejętności zawodowych, </w:t>
      </w:r>
    </w:p>
    <w:p w:rsidR="00500D5B" w:rsidRDefault="00500D5B" w:rsidP="00500D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kursu kompetencji ogólnych,</w:t>
      </w:r>
    </w:p>
    <w:p w:rsidR="00500D5B" w:rsidRDefault="00500D5B" w:rsidP="00500D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>turnusu dokształcania teoretycznego młodocianych pracowników,</w:t>
      </w:r>
    </w:p>
    <w:p w:rsidR="00500D5B" w:rsidRDefault="00500D5B" w:rsidP="00500D5B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konstruowane są w oparciu odpowiednio o podstawy programowe kształcenia w zawodach szkolnictwa branżowego lub kształcenia ogólnego, określone przez ministra właściwego do spraw oświaty i wychowania, w przepisach wydanych na podstawie</w:t>
      </w:r>
      <w:r>
        <w:rPr>
          <w:rFonts w:ascii="Lato" w:hAnsi="Lato"/>
          <w:sz w:val="20"/>
          <w:szCs w:val="20"/>
        </w:rPr>
        <w:t xml:space="preserve"> art. 46 ust. 1 pkt 3 i 4 oraz art. 47 ust. 1 pkt 1 lit. b-h </w:t>
      </w:r>
      <w:r>
        <w:rPr>
          <w:rFonts w:ascii="Lato" w:hAnsi="Lato" w:cs="Arial"/>
          <w:sz w:val="20"/>
          <w:szCs w:val="20"/>
        </w:rPr>
        <w:t>ustawy - Prawo oświatowe</w:t>
      </w:r>
      <w:r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Inny </w:t>
      </w:r>
      <w:r>
        <w:rPr>
          <w:rFonts w:ascii="Lato" w:hAnsi="Lato" w:cs="Arial"/>
          <w:sz w:val="20"/>
          <w:szCs w:val="20"/>
          <w:shd w:val="clear" w:color="auto" w:fill="FFFFFF"/>
        </w:rPr>
        <w:t>kurs umożliwiający uzyskiwanie i uzupełnianie wiedzy, umiejętności i kwalifikacji zawodowych lub zmianę kwalifikacji zawodowych, o którym mowa w art. 117 ust. 1a pkt 5</w:t>
      </w:r>
      <w:r>
        <w:rPr>
          <w:rFonts w:ascii="Lato" w:hAnsi="Lato" w:cs="Arial"/>
          <w:sz w:val="20"/>
          <w:szCs w:val="20"/>
        </w:rPr>
        <w:t xml:space="preserve"> ustawy - Prawo oświatowe, </w:t>
      </w:r>
      <w:r>
        <w:rPr>
          <w:rFonts w:ascii="Lato" w:hAnsi="Lato" w:cs="Arial"/>
          <w:sz w:val="20"/>
          <w:szCs w:val="20"/>
          <w:u w:val="single"/>
        </w:rPr>
        <w:t xml:space="preserve">nie </w:t>
      </w:r>
      <w:r>
        <w:rPr>
          <w:rFonts w:ascii="Lato" w:hAnsi="Lato" w:cs="Arial"/>
          <w:sz w:val="20"/>
          <w:szCs w:val="20"/>
          <w:u w:val="single"/>
          <w:shd w:val="clear" w:color="auto" w:fill="FFFFFF"/>
        </w:rPr>
        <w:t xml:space="preserve">jest </w:t>
      </w:r>
      <w:r>
        <w:rPr>
          <w:rFonts w:ascii="Lato" w:eastAsia="Times New Roman" w:hAnsi="Lato" w:cs="Arial"/>
          <w:sz w:val="20"/>
          <w:szCs w:val="20"/>
          <w:u w:val="single"/>
          <w:lang w:eastAsia="pl-PL"/>
        </w:rPr>
        <w:t>prowadzony w oparciu o ww. podstawy programowe</w:t>
      </w:r>
      <w:r>
        <w:rPr>
          <w:rFonts w:ascii="Lato" w:eastAsia="Times New Roman" w:hAnsi="Lato" w:cs="Arial"/>
          <w:sz w:val="20"/>
          <w:szCs w:val="20"/>
          <w:lang w:eastAsia="pl-PL"/>
        </w:rPr>
        <w:t>. W 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>§ 23 ust. 1</w:t>
      </w:r>
      <w:r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rozporządzenia Ministra Edukacji i Nauki </w:t>
      </w:r>
      <w:r>
        <w:rPr>
          <w:rFonts w:ascii="Lato" w:eastAsia="Times New Roman" w:hAnsi="Lato" w:cs="Arial"/>
          <w:sz w:val="20"/>
          <w:szCs w:val="20"/>
          <w:lang w:eastAsia="pl-PL"/>
        </w:rPr>
        <w:t>z dnia 6 października 2023 r.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w sprawie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kształcenia ustawicznego </w:t>
      </w:r>
      <w:r>
        <w:rPr>
          <w:rFonts w:ascii="Lato" w:hAnsi="Lato" w:cs="Arial"/>
          <w:sz w:val="20"/>
          <w:szCs w:val="20"/>
        </w:rPr>
        <w:t xml:space="preserve">w </w:t>
      </w:r>
      <w:r>
        <w:rPr>
          <w:rFonts w:ascii="Lato" w:eastAsia="Times New Roman" w:hAnsi="Lato" w:cs="Arial"/>
          <w:sz w:val="20"/>
          <w:szCs w:val="20"/>
          <w:lang w:eastAsia="pl-PL"/>
        </w:rPr>
        <w:t>formach pozaszkolnych</w:t>
      </w:r>
      <w:r>
        <w:rPr>
          <w:rFonts w:ascii="Lato" w:eastAsia="Times New Roman" w:hAnsi="Lato" w:cs="Arial"/>
          <w:sz w:val="20"/>
          <w:szCs w:val="20"/>
          <w:vertAlign w:val="superscript"/>
          <w:lang w:eastAsia="pl-PL"/>
        </w:rPr>
        <w:footnoteReference w:id="10"/>
      </w:r>
      <w:r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Arial"/>
          <w:sz w:val="20"/>
          <w:szCs w:val="20"/>
          <w:lang w:eastAsia="pl-PL"/>
        </w:rPr>
        <w:t>określono, że kursy te prowadzone są według programu nauczania uwzględniającego treści:</w:t>
      </w:r>
    </w:p>
    <w:p w:rsidR="00500D5B" w:rsidRDefault="00500D5B" w:rsidP="00500D5B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u w:val="single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ustalone przez placówkę kształcenia ustawicznego, centrum kształcenia zawodowego lub branżowe centrum umiejętności, </w:t>
      </w:r>
      <w:r>
        <w:rPr>
          <w:rFonts w:ascii="Lato" w:eastAsia="Times New Roman" w:hAnsi="Lato" w:cs="Arial"/>
          <w:sz w:val="20"/>
          <w:szCs w:val="20"/>
          <w:u w:val="single"/>
          <w:lang w:eastAsia="pl-PL"/>
        </w:rPr>
        <w:t>albo</w:t>
      </w:r>
    </w:p>
    <w:p w:rsidR="00500D5B" w:rsidRDefault="00500D5B" w:rsidP="00500D5B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u w:val="single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określone w przepisach dotyczących uzyskiwania i uzupełniania wiedzy, umiejętności i kwalifikacji zawodowych lub zmiany kwalifikacji zawodowych. 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Program nauczania branżowego szkolenia zawodowego powinien uwzględniać wiedzę lub umiejętności zawodowe w zakresie jednej z dziedzin zawodowych określonych w przepisach wydanych na podstawie art. 46c ust. 1 ustawy – Prawo oświatowe (tj. w rozporządzeniu Ministra Edukacji i Nauki z dnia 27 września 2023 r. w sprawie wykazu dziedzin zawodowych wraz z przyporządkowanymi do nich zawodami określonymi w klasyfikacji zawodów szkolnictwa branżowego</w:t>
      </w:r>
      <w:r>
        <w:rPr>
          <w:rStyle w:val="Odwoanieprzypisudolnego"/>
          <w:rFonts w:ascii="Lato" w:hAnsi="Lato"/>
          <w:sz w:val="20"/>
          <w:szCs w:val="20"/>
        </w:rPr>
        <w:footnoteReference w:id="11"/>
      </w:r>
      <w:r>
        <w:rPr>
          <w:rFonts w:ascii="Lato" w:hAnsi="Lato"/>
          <w:sz w:val="20"/>
          <w:szCs w:val="20"/>
        </w:rPr>
        <w:t xml:space="preserve">), w tym kształtujące umiejętności cyfrowe i umiejętności związane z transformacją ekologiczną.  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charakterze i przeznaczeniu branżowych szkoleń zawodowych przesądza definicja tego szkolenia. Branżowe szkolenie zawodowe jest </w:t>
      </w:r>
      <w:r>
        <w:rPr>
          <w:rFonts w:ascii="Lato" w:hAnsi="Lato"/>
          <w:sz w:val="20"/>
          <w:szCs w:val="20"/>
          <w:u w:val="single"/>
        </w:rPr>
        <w:t>szkoleniem specjalistycznym</w:t>
      </w:r>
      <w:r>
        <w:rPr>
          <w:rFonts w:ascii="Lato" w:hAnsi="Lato"/>
          <w:sz w:val="20"/>
          <w:szCs w:val="20"/>
        </w:rPr>
        <w:t xml:space="preserve">, którego program nauczania uwzględnia wiedzę lub umiejętności zawodowe w zakresie jednej z dziedzin zawodowych, </w:t>
      </w:r>
      <w:r>
        <w:rPr>
          <w:rFonts w:ascii="Lato" w:hAnsi="Lato"/>
          <w:sz w:val="20"/>
          <w:szCs w:val="20"/>
          <w:u w:val="single"/>
        </w:rPr>
        <w:t>przydatne do wykonywania zawodu</w:t>
      </w:r>
      <w:r>
        <w:rPr>
          <w:rFonts w:ascii="Lato" w:hAnsi="Lato"/>
          <w:sz w:val="20"/>
          <w:szCs w:val="20"/>
        </w:rPr>
        <w:t>, w tym kształtujące umiejętności cyfrowe i umiejętności zawiązane z transformacją ekologiczną</w:t>
      </w:r>
      <w:r>
        <w:rPr>
          <w:rStyle w:val="Odwoanieprzypisudolnego"/>
          <w:rFonts w:ascii="Lato" w:hAnsi="Lato"/>
          <w:sz w:val="20"/>
          <w:szCs w:val="20"/>
        </w:rPr>
        <w:footnoteReference w:id="12"/>
      </w:r>
      <w:r>
        <w:rPr>
          <w:rFonts w:ascii="Lato" w:hAnsi="Lato"/>
          <w:sz w:val="20"/>
          <w:szCs w:val="20"/>
        </w:rPr>
        <w:t xml:space="preserve">. 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Już z samej definicji tego szkolenia (specjalistyczne, przydatne do wykonywania zawodu) wynika, że powinno ono być skierowane do osób:</w:t>
      </w:r>
    </w:p>
    <w:p w:rsidR="00500D5B" w:rsidRDefault="00500D5B" w:rsidP="00500D5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posiadających już kwalifikacje zawodowe w danym zawodzie/zawodach związanych z określoną dziedziną zawodową,</w:t>
      </w:r>
    </w:p>
    <w:p w:rsidR="00500D5B" w:rsidRDefault="00500D5B" w:rsidP="00500D5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kształcących się w zawodach szkolnictwa branżowego przyporządkowanych do danej dziedziny zawodowej, w szkole prowadzącej kształcenie zawodowe lub na kwalifikacyjnych kursach zawodowych,</w:t>
      </w:r>
    </w:p>
    <w:p w:rsidR="00500D5B" w:rsidRDefault="00500D5B" w:rsidP="00500D5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pracujących w danym zawodzie/zawodach związanych z określoną dziedziną zawodową, ale nieposiadających kwalifikacji zawodowych, a które poprzez to szkolenie chcą uzyskać dodatkową wiedzę i umiejętności,</w:t>
      </w:r>
    </w:p>
    <w:p w:rsidR="00500D5B" w:rsidRDefault="00500D5B" w:rsidP="00500D5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kształcących się w jednym z zawodów szkolnictwa branżowego niezwiązanych z daną dziedziną zawodową, ale dla których szkolenie to będzie przydatne do wykonywania ich zawodu (np. z szkolenie z zakresu elementów florystyki w kuchni </w:t>
      </w:r>
      <w:proofErr w:type="spellStart"/>
      <w:r>
        <w:rPr>
          <w:rFonts w:ascii="Lato" w:hAnsi="Lato"/>
          <w:sz w:val="20"/>
          <w:szCs w:val="20"/>
        </w:rPr>
        <w:t>fusion</w:t>
      </w:r>
      <w:proofErr w:type="spellEnd"/>
      <w:r>
        <w:rPr>
          <w:rFonts w:ascii="Lato" w:hAnsi="Lato"/>
          <w:sz w:val="20"/>
          <w:szCs w:val="20"/>
        </w:rPr>
        <w:t xml:space="preserve"> dla osób kształcących się w zawodach z dziedziny gastronomii).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Wymiar branżowego szkolenia zawodowego wynosi co najmniej:</w:t>
      </w:r>
    </w:p>
    <w:p w:rsidR="00500D5B" w:rsidRDefault="00500D5B" w:rsidP="00500D5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15 godzin dla uczniów,</w:t>
      </w:r>
    </w:p>
    <w:p w:rsidR="00500D5B" w:rsidRDefault="00500D5B" w:rsidP="00500D5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30 godzin dla osób innych niż uczniowie, w szczególności dla studentów, doktorantów, nauczycieli akademickich, pracowników oraz instruktorów praktycznej nauki zawodu.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Wymóg co najmniej 3-letniego okresu kształcenia dotyczy w pierwszej kolejności formy, o akredytację której podmiot wnioskuje. W dalszej kolejności innych form, do prowadzenia których był ustawowo uprawniony, a w przypadku podmiotów prowadzących działalność oświatową, o której mowa w art. 170 ust. 2 ustawy – Prawo oświatowe i instytucji rynku pracy, o których mowa w art.  6 ustawy z dnia 20 kwietnia 2004 r. o promocji zatrudnienia i instytucjach rynku pracy, również edukacji pozaszkolnej w zakresie zawodu lub zawodów odpowiadających zawodowi lub zawodom określonym w klasyfikacji zawodów szkolnictwa branżowego.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Kształcenie to podmiot wnioskujący o przyznanie akredytacji powinien prowadzić przez okres 3 lat, na terytorium Polski, w oparciu o polskie przepisy i bezpośrednio przed datą złożenia wniosku o przyznawanie akredytacji. Nie jest spełnieniem tego wymogu prowadzenie kształcenia przez okres co najmniej 3 lat, następnie zaprzestanie jego prowadzenia i obecnie wnioskowanie o przyznanie akredytacji powołując się na spełnienie tego wymogu w przeszłości.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Wymóg ten dotyczy podmiotu wnioskującego o przyznanie akredytacji. Nie spełnia go nowo założony podmiot, którego wspólnikiem jest inny podmiot prowadzący dotychczas to kształcenie. </w:t>
      </w: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pStyle w:val="Bezodstpw"/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przypadku kursu, o którym mowa w art. 117 ust. 1a pkt 5 ustawy – Prawo oświatowe, akredytacja może być przyznana jeżeli:</w:t>
      </w:r>
    </w:p>
    <w:p w:rsidR="00500D5B" w:rsidRDefault="00500D5B" w:rsidP="00500D5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kurs prowadzony jest przez podmiot do tego uprawniony, tj. posiadający status publicznej lub niepublicznej: placówki kształcenia ustawicznego, centrum kształcenia zawodowego, branżowego centrum umiejętności, ponadto</w:t>
      </w:r>
    </w:p>
    <w:p w:rsidR="00500D5B" w:rsidRDefault="00500D5B" w:rsidP="00500D5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kształcenie jest prowadzone w oparciu o programy określone na podstawie przepisów dotyczących uzyskiwania i uzupełniania wiedzy, umiejętności i kwalifikacji zawodowych lub zmianę kwalifikacji zawodowych, ponadto</w:t>
      </w:r>
    </w:p>
    <w:p w:rsidR="00500D5B" w:rsidRDefault="00500D5B" w:rsidP="00500D5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podmiot ubiegający się o przyznanie akredytacji spełnia wymogi określone w art. 118 ust. 3 ustawy – Prawo oświatowe.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 xml:space="preserve">Nie podlegają akredytacji kursy, których </w:t>
      </w:r>
      <w:r>
        <w:rPr>
          <w:rFonts w:ascii="Lato" w:eastAsia="Times New Roman" w:hAnsi="Lato" w:cs="Arial"/>
          <w:sz w:val="20"/>
          <w:szCs w:val="20"/>
          <w:lang w:eastAsia="pl-PL"/>
        </w:rPr>
        <w:t>program nauczania uwzględnia jedynie treści ustalone przez placówkę kształcenia ustawicznego, centrum kształcenia zawodowego lub branżowe centrum umiejętności.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 xml:space="preserve">Do przepisów dotyczących uzyskiwania i uzupełniania wiedzy, umiejętności i kwalifikacji zawodowych lub zmianę kwalifikacji zawodowych (innych  niż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podstawy programowe kształcenia w zawodach szkolnictwa branżowego lub kształcenia ogólnego) należą akty wykonawcze do ustaw, w których właściwy minister określił program, ramowy program lub zakres tematyczny na kursie.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Obowiązek wskazania przepisu prawa, na podstawie którego określono program realizowany na kursie należy do wnioskodawcy. Rolą kuratora oświaty, w trakcie sprawdzania wniosku pod względem formalnym, jeszcze przed powołaniem zespołu akredytacyjnego, jest jedynie sprawdzenie czy wskazany przepis prawa spełnia wymóg </w:t>
      </w:r>
      <w:r>
        <w:rPr>
          <w:rFonts w:ascii="Lato" w:hAnsi="Lato"/>
          <w:sz w:val="20"/>
          <w:szCs w:val="20"/>
        </w:rPr>
        <w:t>przepisu dotyczącego uzyskiwania i uzupełniania wiedzy, umiejętności i kwalifikacji zawodowych lub zmiany kwalifikacji zawodowych.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Wśród omawianych przepisów można wskazać przykładowo: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rozporządzenie Ministra Infrastruktury i Budownictwa z dnia 4 marca 2016 r. w sprawie szkolenia osób ubiegających się o uprawnienia do kierowania pojazdami, instruktorów i wykładowców (Dz. U. z 2018 r. poz. 1885, z </w:t>
      </w:r>
      <w:proofErr w:type="spellStart"/>
      <w:r>
        <w:rPr>
          <w:rFonts w:ascii="Lato" w:hAnsi="Lato"/>
          <w:sz w:val="20"/>
          <w:szCs w:val="20"/>
        </w:rPr>
        <w:t>późn</w:t>
      </w:r>
      <w:proofErr w:type="spellEnd"/>
      <w:r>
        <w:rPr>
          <w:rFonts w:ascii="Lato" w:hAnsi="Lato"/>
          <w:sz w:val="20"/>
          <w:szCs w:val="20"/>
        </w:rPr>
        <w:t>. zm.),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rozporządzenie Ministra Gospodarki i Pracy z dnia 27 lipca 2004 r. w sprawie szkolenia w dziedzinie bezpieczeństwa i higieny pracy (Dz. U. nr 180 poz. 1860, z </w:t>
      </w:r>
      <w:proofErr w:type="spellStart"/>
      <w:r>
        <w:rPr>
          <w:rFonts w:ascii="Lato" w:hAnsi="Lato"/>
          <w:sz w:val="20"/>
          <w:szCs w:val="20"/>
        </w:rPr>
        <w:t>późn</w:t>
      </w:r>
      <w:proofErr w:type="spellEnd"/>
      <w:r>
        <w:rPr>
          <w:rFonts w:ascii="Lato" w:hAnsi="Lato"/>
          <w:sz w:val="20"/>
          <w:szCs w:val="20"/>
        </w:rPr>
        <w:t>. zm.),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Transportu, Budownictwa i Gospodarki Morskiej z dnia 29 maja 2012 r. w sprawie prowadzenia kursów z zakresu przewozu towarów niebezpiecznych (Dz. U. z 2021 poz. 2150),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Rady Ministrów z dnia 30 sierpnia 2011 r. w sprawie wymogów, jakie powinni spełniać kierownik do spraw bezpieczeństwa, służby porządkowe i służby informacyjne (Dz. U. 2023 poz. 1739),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rozporządzenie Ministra Infrastruktury z dnia 25 marca 2022 r. w sprawie szkolenia i egzaminowania kierowców wykonujących przewóz drogowy (Dz. U. poz. 739,  z </w:t>
      </w:r>
      <w:proofErr w:type="spellStart"/>
      <w:r>
        <w:rPr>
          <w:rFonts w:ascii="Lato" w:hAnsi="Lato"/>
          <w:sz w:val="20"/>
          <w:szCs w:val="20"/>
        </w:rPr>
        <w:t>późn</w:t>
      </w:r>
      <w:proofErr w:type="spellEnd"/>
      <w:r>
        <w:rPr>
          <w:rFonts w:ascii="Lato" w:hAnsi="Lato"/>
          <w:sz w:val="20"/>
          <w:szCs w:val="20"/>
        </w:rPr>
        <w:t>. zm.),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Spraw Wewnętrznych z dnia 16 grudnia 2013 r. w sprawie szkolenia dla osób ubiegających się o wydanie licencji detektywa (Dz. U. 2022 poz. 1776),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rozporządzenie Ministra Pracy i Polityki Społecznej z dnia 25 marca 2011 r. w sprawie zakresu programów szkoleń dla opiekuna w żłobku lub klubie dziecięcym oraz dziennego opiekuna (Dz. U. 2020 poz. 1205, z </w:t>
      </w:r>
      <w:proofErr w:type="spellStart"/>
      <w:r>
        <w:rPr>
          <w:rFonts w:ascii="Lato" w:hAnsi="Lato"/>
          <w:sz w:val="20"/>
          <w:szCs w:val="20"/>
        </w:rPr>
        <w:t>późn</w:t>
      </w:r>
      <w:proofErr w:type="spellEnd"/>
      <w:r>
        <w:rPr>
          <w:rFonts w:ascii="Lato" w:hAnsi="Lato"/>
          <w:sz w:val="20"/>
          <w:szCs w:val="20"/>
        </w:rPr>
        <w:t>. zm.),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nr 216 poz. 1824),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Edukacji Narodowej z dnia 22 lutego 2019 r. w sprawie praktycznej nauki zawodu (Dz. U. poz. 391),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Edukacji Narodowej z dnia 18 lutego 2011 r. w sprawie ramowego programu kursów nauki języka polskiego dla cudzoziemców (Dz. U. nr 61 poz. 306),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Infrastruktury z dnia 11 stycznia 2021 r. w sprawie pracowników zatrudnionych na stanowiskach bezpośrednio związanych z prowadzeniem i bezpieczeństwem ruchu kolejowego oraz prowadzeniem określonych rodzajów pojazdów kolejowych (Dz. U. poz. 101),</w:t>
      </w:r>
    </w:p>
    <w:p w:rsidR="00500D5B" w:rsidRDefault="00500D5B" w:rsidP="00500D5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rozporządzenie Ministra Infrastruktury z dnia 24 listopada 2022 r. w sprawie licencji maszynisty (Dz. U. poz. 2574).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Wszystkie wymienione przepisy zawierają program, ramowy program lub zakres tematyczny kursów i szkoleń. Należy jednak zwrócić uwagę, że niektóre programy nauczania sporządzone na podstawie wymienionych przepisów wymagają zatwierdzenia przez właściwy organ, np. w przypadku programów szkoleń dla opiekuna w żłobku lub klubie dziecięcym oraz dziennego opiekuna – przez ministra właściwego do spraw rodziny, z kolei w przypadku kursu pedagogicznego dla instruktorów praktycznej nauki zawodu – przez kuratora oświaty. Podmiot składający wniosek o przyznanie akredytacji taki program powinien już mieć zatwierdzony.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Przykładem specyficznego przepisu dotyczącego uzyskiwania i uzupełniania wiedzy, umiejętności i kwalifikacji zawodowych lub zmiany kwalifikacji zawodowych jest rozporządzenie Ministra Rozwoju i Finansów z dnia 15 grudnia 2017 r. w sprawie bezpieczeństwa i higieny pracy przy użytkowaniu wózków jezdniowych z napędem silnikowym (Dz. U. z 2020 r. poz. 852). Zgodnie z art. 37 pkt 14 ustawy z dnia 21 grudnia 2020 r. o dozorze technicznym (Dz. U. z 2023 r. poz. 1622) do zakresu działania UDT należy m.in. uzgadnianie programów szkoleń osób obsługujących i konserwujących urządzenia techniczne. Akredytację mogą uzyskać tylko te kursy z zakresu użytkowaniu wózków jezdniowych z napędem silnikowym, których program został opracowany lub zatwierdzony przez Urząd Dozoru Technicznego.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Więcej informacji dot. zasad opracowywania i zatwierdzania przez UTD programów szkoleń kierowców wózków jezdniowych z napędem silnikowym znajduje się na stronie internetowej UTD pod adresem:  </w:t>
      </w:r>
      <w:hyperlink r:id="rId8" w:history="1">
        <w:r>
          <w:rPr>
            <w:rStyle w:val="Hipercze"/>
            <w:rFonts w:ascii="Lato" w:hAnsi="Lato"/>
            <w:sz w:val="20"/>
            <w:szCs w:val="20"/>
          </w:rPr>
          <w:t>https://www.udt.gov.pl/programy-szkolen</w:t>
        </w:r>
      </w:hyperlink>
      <w:r>
        <w:rPr>
          <w:rFonts w:ascii="Lato" w:hAnsi="Lato"/>
          <w:sz w:val="20"/>
          <w:szCs w:val="20"/>
        </w:rPr>
        <w:t xml:space="preserve">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Ponadto pod adresem: </w:t>
      </w:r>
      <w:hyperlink r:id="rId9" w:history="1">
        <w:r>
          <w:rPr>
            <w:rStyle w:val="Hipercze"/>
            <w:rFonts w:ascii="Lato" w:hAnsi="Lato"/>
            <w:sz w:val="20"/>
            <w:szCs w:val="20"/>
          </w:rPr>
          <w:t>https://www.udt.gov.pl/uzgadnianie-programow-szkolen</w:t>
        </w:r>
      </w:hyperlink>
      <w:r>
        <w:rPr>
          <w:rFonts w:ascii="Lato" w:hAnsi="Lato"/>
          <w:sz w:val="20"/>
          <w:szCs w:val="20"/>
        </w:rPr>
        <w:t xml:space="preserve"> UTD zamieścił informacje dotyczące uzgadniania programów szkoleń innych urządzeń technicznych.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W omawianych przypadkach przepisem dotyczącym uzyskiwania i uzupełniania wiedzy, umiejętności i kwalifikacji zawodowych lub zmiany kwalifikacji zawodowych przy określaniu programu nauczania będzie art. 37 pkt 14 ustawy z dnia 21 grudnia 2020 r. o dozorze technicznym, wraz ze wskazaniem odpowiedniego rozporządzenia regulującego bezpieczeństwo i higienę pracy przy użytkowaniu danego urządzenia technicznego, np. cytowanego już rozporządzenia Ministra Rozwoju i Finansów z dnia 15 grudnia 2017 r. w sprawie bezpieczeństwa i higieny pracy przy użytkowaniu wózków jezdniowych z napędem silnikowym, czy też rozporządzenia Ministra Przedsiębiorczości i Technologii z dnia 22 października 2018 r. w sprawie bezpieczeństwa i higieny pracy przy obsłudze żurawi wieżowych i </w:t>
      </w:r>
      <w:proofErr w:type="spellStart"/>
      <w:r>
        <w:rPr>
          <w:rFonts w:ascii="Lato" w:hAnsi="Lato"/>
          <w:sz w:val="20"/>
          <w:szCs w:val="20"/>
        </w:rPr>
        <w:t>szybkomontujących</w:t>
      </w:r>
      <w:proofErr w:type="spellEnd"/>
      <w:r>
        <w:rPr>
          <w:rFonts w:ascii="Lato" w:hAnsi="Lato"/>
          <w:sz w:val="20"/>
          <w:szCs w:val="20"/>
        </w:rPr>
        <w:t xml:space="preserve"> (Dz. U. poz. 2147), itp.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Innym przykładem specyficznego przepisu dotyczącego uzyskiwania i uzupełniania wiedzy, umiejętności i kwalifikacji zawodowych lub zmiany kwalifikacji zawodowych jest art. 112 ustawy z dnia 9 czerwca 2011 r. Prawo geologiczne i górnicze (Dz. U. poz. 2023 r. poz. 663). Szkolenie osób kierownictwa i dozoru ruchu oraz osób wskazanych w art. 53 ust. 5 cytowanej ustawy, odbywa się na podstawie szczegółowego programu kursu specjalistycznego, zatwierdzanego w drodze decyzji przez dyrektora okręgowego urzędu górniczego. Decyzje te wydawane są na czas nieokreślony. Jednak zatwierdzone przez dyrektora okręgowego urzędu górniczego programy szkolenia kontrolowane są przez Departament Warunków Pracy i Szkolenia Wyższego Urzędu Górniczego, który może zalecić uzyskanie nowej decyzji zatwierdzającej program, w przypadku stwierdzenia jego dezaktualizacji.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Zatem jeżeli placówka kształcenia ustawicznego, centrum kształcenia zawodowego lub branżowe centrum umiejętności będzie posiadało zatwierdzony program szkolenia osób wskazanych wyżej, to może ubiegać się o przyznanie na niego akredytacji.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hAnsi="Lato"/>
          <w:sz w:val="20"/>
          <w:szCs w:val="20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 xml:space="preserve">W polskim prawodawstwie brak jest przepisów prawnych (stan na 27.03.2024 r.) regulujących </w:t>
      </w:r>
      <w:r>
        <w:rPr>
          <w:rFonts w:ascii="Lato" w:eastAsia="Times New Roman" w:hAnsi="Lato" w:cs="Arial"/>
          <w:sz w:val="20"/>
          <w:szCs w:val="20"/>
          <w:lang w:eastAsia="pl-PL"/>
        </w:rPr>
        <w:t>program, ramowy program lub zakres tematyczny na kursach z zakresu np.: spawalnictwa, rachunkowości (w tym księgowości).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Rozpatrując składane wnioski o przyznanie akredytacji należy mieć na względzie, że wniosek może dotyczyć tylko jednego kursu organizowanego w ramach danej formy pozaszkolnej. I tak, np. ośrodek szkolenia kierowców, posiadający status publicznej lub niepublicznej jednostki systemu oświaty (placówki kształcenia ustawicznego lub centrum kształcenia zawodowego) wnioskując o przyznanie akredytacji na kursy organizowane dla osób ubiegających się o uprawnienia do </w:t>
      </w:r>
      <w:r>
        <w:rPr>
          <w:rFonts w:ascii="Lato" w:hAnsi="Lato"/>
          <w:sz w:val="20"/>
          <w:szCs w:val="20"/>
        </w:rPr>
        <w:t xml:space="preserve">kierowania pojazdami powinien złożyć odrębne wnioski na kurs przygotowujący do uzyskania uprawnień w zakresie prawa jazdy kat. A, kurs przygotowujący do uzyskania uprawnień w zakresie prawa jazdy kat. C, kurs przygotowujący do uzyskania uprawnień w zakresie prawa jazdy kat. B+E, kurs przygotowujący do uzyskania kwalifikacji wstępnej, kurs przygotowujący do uzyskania kwalifikacji wstępnej przyspieszonej, itd.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Zasada odrębnego wniosku o przyznanie akredytacji  na konkretny kurs również dotyczy kursów (szkoleń) organizowanych w ramach pozostałych form pozaszkolnych, nie tylko kursów, o których mowa w art. 117 ust. 1a pkt 5 ustawy – Prawo oświatowe.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W tym miejscu należy wskazać, że zgodnie z art. 33 ustawy z dnia 14 października 2021 r. o zmianie ustawy o transporcie drogowym oraz niektórych innych ustaw</w:t>
      </w:r>
      <w:r>
        <w:rPr>
          <w:rStyle w:val="Odwoanieprzypisudolnego"/>
          <w:rFonts w:ascii="Lato" w:eastAsia="Times New Roman" w:hAnsi="Lato" w:cs="Arial"/>
          <w:sz w:val="20"/>
          <w:szCs w:val="20"/>
          <w:lang w:eastAsia="pl-PL"/>
        </w:rPr>
        <w:footnoteReference w:id="13"/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ośrodek szkolenia kierowców (prowadzący działalność w oparciu o przepisy ustawy z dnia 6 marca 2018 r. – Prawo przedsiębiorców</w:t>
      </w:r>
      <w:r>
        <w:rPr>
          <w:rStyle w:val="Odwoanieprzypisudolnego"/>
          <w:rFonts w:ascii="Lato" w:eastAsia="Times New Roman" w:hAnsi="Lato" w:cs="Arial"/>
          <w:sz w:val="20"/>
          <w:szCs w:val="20"/>
          <w:lang w:eastAsia="pl-PL"/>
        </w:rPr>
        <w:footnoteReference w:id="14"/>
      </w:r>
      <w:r>
        <w:rPr>
          <w:rFonts w:ascii="Lato" w:eastAsia="Times New Roman" w:hAnsi="Lato" w:cs="Arial"/>
          <w:sz w:val="20"/>
          <w:szCs w:val="20"/>
          <w:lang w:eastAsia="pl-PL"/>
        </w:rPr>
        <w:t>), który posiadał w dniu 31 sierpnia 2021 r. poświadczenie potwierdzające spełnianie dodatkowych wymagań w zakresie prawa jazdy kategorii A, B, C i D (m.in. posiadanie akredytacji kuratora oświaty), oraz wojewódzki ośrodek ruchu drogowego, posiadający w dniu 31 sierpnia 2021 r. akredytację kuratora oświaty, uznane zostały przez ustawodawcę jako spełniające warunek, o którym mowa w art. 31 ust. 1 pkt 5 ustawy z dnia 5 stycznia 2011 r. o kierujących pojazdami</w:t>
      </w:r>
      <w:r>
        <w:rPr>
          <w:rStyle w:val="Odwoanieprzypisudolnego"/>
          <w:rFonts w:ascii="Lato" w:eastAsia="Times New Roman" w:hAnsi="Lato" w:cs="Arial"/>
          <w:sz w:val="20"/>
          <w:szCs w:val="20"/>
          <w:lang w:eastAsia="pl-PL"/>
        </w:rPr>
        <w:footnoteReference w:id="15"/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Arial"/>
          <w:sz w:val="20"/>
          <w:szCs w:val="20"/>
          <w:lang w:eastAsia="pl-PL"/>
        </w:rPr>
        <w:lastRenderedPageBreak/>
        <w:t xml:space="preserve">(posiadanie akredytacji kuratora oświaty), do 31 sierpnia 2024 r. Ośrodek szkolenia kierowców nieposiadający poświadczenia potwierdzającego spełnianie dodatkowych wymagań nie może prowadzić np. kursów dla kandydatów na instruktorów. </w:t>
      </w:r>
    </w:p>
    <w:p w:rsidR="00500D5B" w:rsidRDefault="00500D5B" w:rsidP="00500D5B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Oznacza to, że ośrodki szkolenia kierowców nieposiadające statusu jednostki systemu oświaty (placówki, centrum), które w dniu 31 sierpnia 2021 r. posiadały akredytację kuratora oświaty na prowadzone kursy, pomimo tego, że akredytacje kuratora oświaty przyznane przed 1 września 2019 r. zachowywały moc nie dłużej niż do 31 grudnia 2020 r., a akredytacje  kuratora oświaty przyznane przed 1 września 2017 r. zachowywały moc nie dłużej niż do 31 sierpnia 2021 r., traktowane są jako spełniające dodatkowe wymaganie w zakresie posiadania akredytacji kuratora oświaty, mimo iż takiej akredytacji w rzeczywistości nie posiadają i nie mogą o nią ubiegać się jako podmiot prowadzący działalność w oparciu o przepisy ustawy z dnia 6 marca 2018 r. – Prawo przedsiębiorców.</w:t>
      </w:r>
    </w:p>
    <w:p w:rsidR="008B4153" w:rsidRDefault="008B4153"/>
    <w:sectPr w:rsidR="008B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B4" w:rsidRDefault="00FA0FB4" w:rsidP="00500D5B">
      <w:pPr>
        <w:spacing w:after="0" w:line="240" w:lineRule="auto"/>
      </w:pPr>
      <w:r>
        <w:separator/>
      </w:r>
    </w:p>
  </w:endnote>
  <w:endnote w:type="continuationSeparator" w:id="0">
    <w:p w:rsidR="00FA0FB4" w:rsidRDefault="00FA0FB4" w:rsidP="0050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B4" w:rsidRDefault="00FA0FB4" w:rsidP="00500D5B">
      <w:pPr>
        <w:spacing w:after="0" w:line="240" w:lineRule="auto"/>
      </w:pPr>
      <w:r>
        <w:separator/>
      </w:r>
    </w:p>
  </w:footnote>
  <w:footnote w:type="continuationSeparator" w:id="0">
    <w:p w:rsidR="00FA0FB4" w:rsidRDefault="00FA0FB4" w:rsidP="00500D5B">
      <w:pPr>
        <w:spacing w:after="0" w:line="240" w:lineRule="auto"/>
      </w:pPr>
      <w:r>
        <w:continuationSeparator/>
      </w:r>
    </w:p>
  </w:footnote>
  <w:footnote w:id="1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Tamże, art. 4 pkt 35.</w:t>
      </w:r>
    </w:p>
  </w:footnote>
  <w:footnote w:id="2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Tamże, art. 4 pkt 35a.</w:t>
      </w:r>
    </w:p>
  </w:footnote>
  <w:footnote w:id="3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Tamże, art. 4 pkt 35b.</w:t>
      </w:r>
    </w:p>
  </w:footnote>
  <w:footnote w:id="4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Tamże, art. 4 pkt 35c.</w:t>
      </w:r>
    </w:p>
  </w:footnote>
  <w:footnote w:id="5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Tamże, art. 4 pkt 35d.</w:t>
      </w:r>
    </w:p>
  </w:footnote>
  <w:footnote w:id="6">
    <w:p w:rsidR="00500D5B" w:rsidRDefault="00500D5B" w:rsidP="00500D5B">
      <w:pPr>
        <w:pStyle w:val="Tekstprzypisudolnego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Dz. U. z 2023 r. poz. 221, z </w:t>
      </w:r>
      <w:proofErr w:type="spellStart"/>
      <w:r>
        <w:rPr>
          <w:rFonts w:ascii="Lato" w:hAnsi="Lato"/>
          <w:sz w:val="18"/>
          <w:szCs w:val="18"/>
        </w:rPr>
        <w:t>póź</w:t>
      </w:r>
      <w:proofErr w:type="spellEnd"/>
      <w:r>
        <w:rPr>
          <w:rFonts w:ascii="Lato" w:hAnsi="Lato"/>
          <w:sz w:val="18"/>
          <w:szCs w:val="18"/>
        </w:rPr>
        <w:t>. zm.</w:t>
      </w:r>
    </w:p>
  </w:footnote>
  <w:footnote w:id="7">
    <w:p w:rsidR="00500D5B" w:rsidRDefault="00500D5B" w:rsidP="00500D5B">
      <w:pPr>
        <w:pStyle w:val="Tekstprzypisudolnego"/>
        <w:jc w:val="both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Zgodnie z art. 117 ust. 2 pkt 4 ustawy – Prawo oświatowe, podmiot prowadzący działalność oświatową, o którym mowa w art. 170 ust. 2 tej ustawy, kwalifikacyjny kurs zawodowy może prowadzić pod warunkiem posiadania akredytacji, o której mowa w art. 118 ustawy – Prawo oświatowe.</w:t>
      </w:r>
    </w:p>
  </w:footnote>
  <w:footnote w:id="8">
    <w:p w:rsidR="00500D5B" w:rsidRDefault="00500D5B" w:rsidP="00500D5B">
      <w:pPr>
        <w:pStyle w:val="Tekstprzypisudolnego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Dz. U. z 2023 r. poz. 735, z </w:t>
      </w:r>
      <w:proofErr w:type="spellStart"/>
      <w:r>
        <w:rPr>
          <w:rFonts w:ascii="Lato" w:hAnsi="Lato"/>
          <w:sz w:val="18"/>
          <w:szCs w:val="18"/>
        </w:rPr>
        <w:t>późn</w:t>
      </w:r>
      <w:proofErr w:type="spellEnd"/>
      <w:r>
        <w:rPr>
          <w:rFonts w:ascii="Lato" w:hAnsi="Lato"/>
          <w:sz w:val="18"/>
          <w:szCs w:val="18"/>
        </w:rPr>
        <w:t>. zm.</w:t>
      </w:r>
    </w:p>
  </w:footnote>
  <w:footnote w:id="9">
    <w:p w:rsidR="00500D5B" w:rsidRDefault="00500D5B" w:rsidP="00500D5B">
      <w:pPr>
        <w:pStyle w:val="Tekstprzypisudolnego"/>
        <w:jc w:val="both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Zgodnie z art. 117 ust. 2 pkt 3 ustawy – Prawo oświatowe, agencje zatrudnienia, instytucje szkoleniowe, instytucje dialogu społecznego, instytucje partnerstwa lokalnego, kwalifikacyjny kurs zawodowy mogą prowadzić pod warunkiem posiadania akredytacji, o której mowa w art. 118 ustawy – Prawo oświatowe.</w:t>
      </w:r>
    </w:p>
    <w:p w:rsidR="00500D5B" w:rsidRDefault="00500D5B" w:rsidP="00500D5B">
      <w:pPr>
        <w:pStyle w:val="Tekstprzypisudolneg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Obowiązku posiadania akredytacji, aby prowadzić kwalifikacyjny kurs zawodowy nie muszą spełniać: publiczne służby zatrudnienia i Ochotnicze Hufce Pracy.</w:t>
      </w:r>
    </w:p>
  </w:footnote>
  <w:footnote w:id="10">
    <w:p w:rsidR="00500D5B" w:rsidRDefault="00500D5B" w:rsidP="00500D5B">
      <w:pPr>
        <w:pStyle w:val="Tekstprzypisudolnego"/>
        <w:rPr>
          <w:rFonts w:ascii="Lato" w:hAnsi="Lato" w:cs="Arial"/>
          <w:sz w:val="18"/>
          <w:szCs w:val="18"/>
        </w:rPr>
      </w:pPr>
      <w:r>
        <w:rPr>
          <w:rStyle w:val="Odwoanieprzypisudolnego"/>
          <w:rFonts w:ascii="Lato" w:hAnsi="Lato" w:cs="Arial"/>
          <w:sz w:val="18"/>
          <w:szCs w:val="18"/>
        </w:rPr>
        <w:footnoteRef/>
      </w:r>
      <w:r>
        <w:rPr>
          <w:rFonts w:ascii="Lato" w:hAnsi="Lato" w:cs="Arial"/>
          <w:sz w:val="18"/>
          <w:szCs w:val="18"/>
        </w:rPr>
        <w:t xml:space="preserve"> Dz.U. poz. 2175.</w:t>
      </w:r>
    </w:p>
  </w:footnote>
  <w:footnote w:id="11">
    <w:p w:rsidR="00500D5B" w:rsidRDefault="00500D5B" w:rsidP="00500D5B">
      <w:pPr>
        <w:pStyle w:val="Tekstprzypisudolnego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Dz. U. poz. 2059.</w:t>
      </w:r>
    </w:p>
  </w:footnote>
  <w:footnote w:id="12">
    <w:p w:rsidR="00500D5B" w:rsidRDefault="00500D5B" w:rsidP="00500D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4 pkt 35d </w:t>
      </w:r>
      <w:r>
        <w:rPr>
          <w:rFonts w:cstheme="minorHAnsi"/>
        </w:rPr>
        <w:t>ustawy – Prawo oświatowe.</w:t>
      </w:r>
    </w:p>
  </w:footnote>
  <w:footnote w:id="13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Dz. U. poz. 1997. Art. 33 wszedł w życie 5 grudnia 2021 r. z mocą obowiązująca od 1 września 2021 r.</w:t>
      </w:r>
    </w:p>
  </w:footnote>
  <w:footnote w:id="14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Dz. U. z 2023 r. poz. 221, z </w:t>
      </w:r>
      <w:proofErr w:type="spellStart"/>
      <w:r>
        <w:t>późn</w:t>
      </w:r>
      <w:proofErr w:type="spellEnd"/>
      <w:r>
        <w:t>. zm.</w:t>
      </w:r>
    </w:p>
  </w:footnote>
  <w:footnote w:id="15">
    <w:p w:rsidR="00500D5B" w:rsidRDefault="00500D5B" w:rsidP="00500D5B">
      <w:pPr>
        <w:pStyle w:val="Tekstprzypisudolnego"/>
      </w:pPr>
      <w:r>
        <w:rPr>
          <w:rStyle w:val="Odwoanieprzypisudolnego"/>
        </w:rPr>
        <w:footnoteRef/>
      </w:r>
      <w:r>
        <w:t xml:space="preserve"> Dz. U. 2023 r. poz. 662, z </w:t>
      </w:r>
      <w:proofErr w:type="spellStart"/>
      <w:r>
        <w:t>późn</w:t>
      </w:r>
      <w:proofErr w:type="spellEnd"/>
      <w: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DB7"/>
    <w:multiLevelType w:val="hybridMultilevel"/>
    <w:tmpl w:val="B60A4A42"/>
    <w:lvl w:ilvl="0" w:tplc="22883B1C">
      <w:start w:val="1"/>
      <w:numFmt w:val="decimal"/>
      <w:lvlText w:val="%1)"/>
      <w:lvlJc w:val="left"/>
      <w:pPr>
        <w:ind w:left="720" w:hanging="360"/>
      </w:pPr>
    </w:lvl>
    <w:lvl w:ilvl="1" w:tplc="01FA3DBA">
      <w:start w:val="1"/>
      <w:numFmt w:val="lowerLetter"/>
      <w:lvlText w:val="%2."/>
      <w:lvlJc w:val="left"/>
      <w:pPr>
        <w:ind w:left="1440" w:hanging="360"/>
      </w:pPr>
    </w:lvl>
    <w:lvl w:ilvl="2" w:tplc="844028BC">
      <w:start w:val="1"/>
      <w:numFmt w:val="lowerRoman"/>
      <w:lvlText w:val="%3."/>
      <w:lvlJc w:val="right"/>
      <w:pPr>
        <w:ind w:left="2160" w:hanging="180"/>
      </w:pPr>
    </w:lvl>
    <w:lvl w:ilvl="3" w:tplc="4026768C">
      <w:start w:val="1"/>
      <w:numFmt w:val="decimal"/>
      <w:lvlText w:val="%4."/>
      <w:lvlJc w:val="left"/>
      <w:pPr>
        <w:ind w:left="2880" w:hanging="360"/>
      </w:pPr>
    </w:lvl>
    <w:lvl w:ilvl="4" w:tplc="6A92CD8C">
      <w:start w:val="1"/>
      <w:numFmt w:val="lowerLetter"/>
      <w:lvlText w:val="%5."/>
      <w:lvlJc w:val="left"/>
      <w:pPr>
        <w:ind w:left="3600" w:hanging="360"/>
      </w:pPr>
    </w:lvl>
    <w:lvl w:ilvl="5" w:tplc="F9920688">
      <w:start w:val="1"/>
      <w:numFmt w:val="lowerRoman"/>
      <w:lvlText w:val="%6."/>
      <w:lvlJc w:val="right"/>
      <w:pPr>
        <w:ind w:left="4320" w:hanging="180"/>
      </w:pPr>
    </w:lvl>
    <w:lvl w:ilvl="6" w:tplc="DFC4EB22">
      <w:start w:val="1"/>
      <w:numFmt w:val="decimal"/>
      <w:lvlText w:val="%7."/>
      <w:lvlJc w:val="left"/>
      <w:pPr>
        <w:ind w:left="5040" w:hanging="360"/>
      </w:pPr>
    </w:lvl>
    <w:lvl w:ilvl="7" w:tplc="2E48D70E">
      <w:start w:val="1"/>
      <w:numFmt w:val="lowerLetter"/>
      <w:lvlText w:val="%8."/>
      <w:lvlJc w:val="left"/>
      <w:pPr>
        <w:ind w:left="5760" w:hanging="360"/>
      </w:pPr>
    </w:lvl>
    <w:lvl w:ilvl="8" w:tplc="DA626C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8F9"/>
    <w:multiLevelType w:val="hybridMultilevel"/>
    <w:tmpl w:val="C87A905A"/>
    <w:lvl w:ilvl="0" w:tplc="85A6A6DC">
      <w:start w:val="1"/>
      <w:numFmt w:val="lowerLetter"/>
      <w:lvlText w:val="%1)"/>
      <w:lvlJc w:val="left"/>
      <w:pPr>
        <w:ind w:left="720" w:hanging="360"/>
      </w:pPr>
    </w:lvl>
    <w:lvl w:ilvl="1" w:tplc="BFAC9D80">
      <w:start w:val="1"/>
      <w:numFmt w:val="lowerLetter"/>
      <w:lvlText w:val="%2."/>
      <w:lvlJc w:val="left"/>
      <w:pPr>
        <w:ind w:left="1440" w:hanging="360"/>
      </w:pPr>
    </w:lvl>
    <w:lvl w:ilvl="2" w:tplc="A36CE08C">
      <w:start w:val="1"/>
      <w:numFmt w:val="lowerRoman"/>
      <w:lvlText w:val="%3."/>
      <w:lvlJc w:val="right"/>
      <w:pPr>
        <w:ind w:left="2160" w:hanging="180"/>
      </w:pPr>
    </w:lvl>
    <w:lvl w:ilvl="3" w:tplc="F65830C8">
      <w:start w:val="1"/>
      <w:numFmt w:val="decimal"/>
      <w:lvlText w:val="%4."/>
      <w:lvlJc w:val="left"/>
      <w:pPr>
        <w:ind w:left="2880" w:hanging="360"/>
      </w:pPr>
    </w:lvl>
    <w:lvl w:ilvl="4" w:tplc="B5DA0B4E">
      <w:start w:val="1"/>
      <w:numFmt w:val="lowerLetter"/>
      <w:lvlText w:val="%5."/>
      <w:lvlJc w:val="left"/>
      <w:pPr>
        <w:ind w:left="3600" w:hanging="360"/>
      </w:pPr>
    </w:lvl>
    <w:lvl w:ilvl="5" w:tplc="F56CEE82">
      <w:start w:val="1"/>
      <w:numFmt w:val="lowerRoman"/>
      <w:lvlText w:val="%6."/>
      <w:lvlJc w:val="right"/>
      <w:pPr>
        <w:ind w:left="4320" w:hanging="180"/>
      </w:pPr>
    </w:lvl>
    <w:lvl w:ilvl="6" w:tplc="BA168DEA">
      <w:start w:val="1"/>
      <w:numFmt w:val="decimal"/>
      <w:lvlText w:val="%7."/>
      <w:lvlJc w:val="left"/>
      <w:pPr>
        <w:ind w:left="5040" w:hanging="360"/>
      </w:pPr>
    </w:lvl>
    <w:lvl w:ilvl="7" w:tplc="F710C95C">
      <w:start w:val="1"/>
      <w:numFmt w:val="lowerLetter"/>
      <w:lvlText w:val="%8."/>
      <w:lvlJc w:val="left"/>
      <w:pPr>
        <w:ind w:left="5760" w:hanging="360"/>
      </w:pPr>
    </w:lvl>
    <w:lvl w:ilvl="8" w:tplc="83C24A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75B"/>
    <w:multiLevelType w:val="hybridMultilevel"/>
    <w:tmpl w:val="4FDE8266"/>
    <w:lvl w:ilvl="0" w:tplc="13EC89FC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Arial"/>
      </w:rPr>
    </w:lvl>
    <w:lvl w:ilvl="1" w:tplc="2FA8C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A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2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E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C0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C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2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43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2F1"/>
    <w:multiLevelType w:val="hybridMultilevel"/>
    <w:tmpl w:val="61B03A58"/>
    <w:lvl w:ilvl="0" w:tplc="F65230F6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Arial"/>
      </w:rPr>
    </w:lvl>
    <w:lvl w:ilvl="1" w:tplc="BD72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A1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C8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65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8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64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E1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4E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1FEB"/>
    <w:multiLevelType w:val="hybridMultilevel"/>
    <w:tmpl w:val="6BB219D6"/>
    <w:lvl w:ilvl="0" w:tplc="F6582884">
      <w:start w:val="1"/>
      <w:numFmt w:val="lowerLetter"/>
      <w:lvlText w:val="%1)"/>
      <w:lvlJc w:val="left"/>
      <w:pPr>
        <w:ind w:left="704" w:hanging="420"/>
      </w:pPr>
    </w:lvl>
    <w:lvl w:ilvl="1" w:tplc="BA1AFFAA">
      <w:start w:val="1"/>
      <w:numFmt w:val="lowerLetter"/>
      <w:lvlText w:val="%2."/>
      <w:lvlJc w:val="left"/>
      <w:pPr>
        <w:ind w:left="1364" w:hanging="360"/>
      </w:pPr>
    </w:lvl>
    <w:lvl w:ilvl="2" w:tplc="C0ECA650">
      <w:start w:val="1"/>
      <w:numFmt w:val="lowerRoman"/>
      <w:lvlText w:val="%3."/>
      <w:lvlJc w:val="right"/>
      <w:pPr>
        <w:ind w:left="2084" w:hanging="180"/>
      </w:pPr>
    </w:lvl>
    <w:lvl w:ilvl="3" w:tplc="C8F27B6C">
      <w:start w:val="1"/>
      <w:numFmt w:val="decimal"/>
      <w:lvlText w:val="%4."/>
      <w:lvlJc w:val="left"/>
      <w:pPr>
        <w:ind w:left="2804" w:hanging="360"/>
      </w:pPr>
    </w:lvl>
    <w:lvl w:ilvl="4" w:tplc="76A65CCC">
      <w:start w:val="1"/>
      <w:numFmt w:val="lowerLetter"/>
      <w:lvlText w:val="%5."/>
      <w:lvlJc w:val="left"/>
      <w:pPr>
        <w:ind w:left="3524" w:hanging="360"/>
      </w:pPr>
    </w:lvl>
    <w:lvl w:ilvl="5" w:tplc="916080DC">
      <w:start w:val="1"/>
      <w:numFmt w:val="lowerRoman"/>
      <w:lvlText w:val="%6."/>
      <w:lvlJc w:val="right"/>
      <w:pPr>
        <w:ind w:left="4244" w:hanging="180"/>
      </w:pPr>
    </w:lvl>
    <w:lvl w:ilvl="6" w:tplc="1AE2D99C">
      <w:start w:val="1"/>
      <w:numFmt w:val="decimal"/>
      <w:lvlText w:val="%7."/>
      <w:lvlJc w:val="left"/>
      <w:pPr>
        <w:ind w:left="4964" w:hanging="360"/>
      </w:pPr>
    </w:lvl>
    <w:lvl w:ilvl="7" w:tplc="BF9A2034">
      <w:start w:val="1"/>
      <w:numFmt w:val="lowerLetter"/>
      <w:lvlText w:val="%8."/>
      <w:lvlJc w:val="left"/>
      <w:pPr>
        <w:ind w:left="5684" w:hanging="360"/>
      </w:pPr>
    </w:lvl>
    <w:lvl w:ilvl="8" w:tplc="B1BAB466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B256C"/>
    <w:multiLevelType w:val="hybridMultilevel"/>
    <w:tmpl w:val="35A66BC4"/>
    <w:lvl w:ilvl="0" w:tplc="AD8ED6E4">
      <w:start w:val="1"/>
      <w:numFmt w:val="lowerLetter"/>
      <w:lvlText w:val="%1)"/>
      <w:lvlJc w:val="left"/>
      <w:pPr>
        <w:ind w:left="720" w:hanging="360"/>
      </w:pPr>
    </w:lvl>
    <w:lvl w:ilvl="1" w:tplc="A83EF726">
      <w:start w:val="1"/>
      <w:numFmt w:val="lowerLetter"/>
      <w:lvlText w:val="%2."/>
      <w:lvlJc w:val="left"/>
      <w:pPr>
        <w:ind w:left="1440" w:hanging="360"/>
      </w:pPr>
    </w:lvl>
    <w:lvl w:ilvl="2" w:tplc="FBC45A86">
      <w:start w:val="1"/>
      <w:numFmt w:val="lowerRoman"/>
      <w:lvlText w:val="%3."/>
      <w:lvlJc w:val="right"/>
      <w:pPr>
        <w:ind w:left="2160" w:hanging="180"/>
      </w:pPr>
    </w:lvl>
    <w:lvl w:ilvl="3" w:tplc="1A9422F4">
      <w:start w:val="1"/>
      <w:numFmt w:val="decimal"/>
      <w:lvlText w:val="%4."/>
      <w:lvlJc w:val="left"/>
      <w:pPr>
        <w:ind w:left="2880" w:hanging="360"/>
      </w:pPr>
    </w:lvl>
    <w:lvl w:ilvl="4" w:tplc="684826D4">
      <w:start w:val="1"/>
      <w:numFmt w:val="lowerLetter"/>
      <w:lvlText w:val="%5."/>
      <w:lvlJc w:val="left"/>
      <w:pPr>
        <w:ind w:left="3600" w:hanging="360"/>
      </w:pPr>
    </w:lvl>
    <w:lvl w:ilvl="5" w:tplc="DFD8FB8A">
      <w:start w:val="1"/>
      <w:numFmt w:val="lowerRoman"/>
      <w:lvlText w:val="%6."/>
      <w:lvlJc w:val="right"/>
      <w:pPr>
        <w:ind w:left="4320" w:hanging="180"/>
      </w:pPr>
    </w:lvl>
    <w:lvl w:ilvl="6" w:tplc="A8544B66">
      <w:start w:val="1"/>
      <w:numFmt w:val="decimal"/>
      <w:lvlText w:val="%7."/>
      <w:lvlJc w:val="left"/>
      <w:pPr>
        <w:ind w:left="5040" w:hanging="360"/>
      </w:pPr>
    </w:lvl>
    <w:lvl w:ilvl="7" w:tplc="0E7029D0">
      <w:start w:val="1"/>
      <w:numFmt w:val="lowerLetter"/>
      <w:lvlText w:val="%8."/>
      <w:lvlJc w:val="left"/>
      <w:pPr>
        <w:ind w:left="5760" w:hanging="360"/>
      </w:pPr>
    </w:lvl>
    <w:lvl w:ilvl="8" w:tplc="8E8CF46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51B2E"/>
    <w:multiLevelType w:val="hybridMultilevel"/>
    <w:tmpl w:val="A8CAFC1E"/>
    <w:lvl w:ilvl="0" w:tplc="D5B05D8E">
      <w:start w:val="1"/>
      <w:numFmt w:val="decimal"/>
      <w:lvlText w:val="%1)"/>
      <w:lvlJc w:val="left"/>
      <w:pPr>
        <w:ind w:left="720" w:hanging="360"/>
      </w:pPr>
    </w:lvl>
    <w:lvl w:ilvl="1" w:tplc="9438C6A8">
      <w:start w:val="1"/>
      <w:numFmt w:val="lowerLetter"/>
      <w:lvlText w:val="%2."/>
      <w:lvlJc w:val="left"/>
      <w:pPr>
        <w:ind w:left="1440" w:hanging="360"/>
      </w:pPr>
    </w:lvl>
    <w:lvl w:ilvl="2" w:tplc="9D288882">
      <w:start w:val="1"/>
      <w:numFmt w:val="lowerRoman"/>
      <w:lvlText w:val="%3."/>
      <w:lvlJc w:val="right"/>
      <w:pPr>
        <w:ind w:left="2160" w:hanging="180"/>
      </w:pPr>
    </w:lvl>
    <w:lvl w:ilvl="3" w:tplc="8DC8AF06">
      <w:start w:val="1"/>
      <w:numFmt w:val="decimal"/>
      <w:lvlText w:val="%4."/>
      <w:lvlJc w:val="left"/>
      <w:pPr>
        <w:ind w:left="2880" w:hanging="360"/>
      </w:pPr>
    </w:lvl>
    <w:lvl w:ilvl="4" w:tplc="14D0C63A">
      <w:start w:val="1"/>
      <w:numFmt w:val="lowerLetter"/>
      <w:lvlText w:val="%5."/>
      <w:lvlJc w:val="left"/>
      <w:pPr>
        <w:ind w:left="3600" w:hanging="360"/>
      </w:pPr>
    </w:lvl>
    <w:lvl w:ilvl="5" w:tplc="4F8AF9EE">
      <w:start w:val="1"/>
      <w:numFmt w:val="lowerRoman"/>
      <w:lvlText w:val="%6."/>
      <w:lvlJc w:val="right"/>
      <w:pPr>
        <w:ind w:left="4320" w:hanging="180"/>
      </w:pPr>
    </w:lvl>
    <w:lvl w:ilvl="6" w:tplc="D2720332">
      <w:start w:val="1"/>
      <w:numFmt w:val="decimal"/>
      <w:lvlText w:val="%7."/>
      <w:lvlJc w:val="left"/>
      <w:pPr>
        <w:ind w:left="5040" w:hanging="360"/>
      </w:pPr>
    </w:lvl>
    <w:lvl w:ilvl="7" w:tplc="E6EEE108">
      <w:start w:val="1"/>
      <w:numFmt w:val="lowerLetter"/>
      <w:lvlText w:val="%8."/>
      <w:lvlJc w:val="left"/>
      <w:pPr>
        <w:ind w:left="5760" w:hanging="360"/>
      </w:pPr>
    </w:lvl>
    <w:lvl w:ilvl="8" w:tplc="A59CD4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D9F"/>
    <w:multiLevelType w:val="hybridMultilevel"/>
    <w:tmpl w:val="CD9A1388"/>
    <w:lvl w:ilvl="0" w:tplc="D2BABFCC">
      <w:start w:val="1"/>
      <w:numFmt w:val="lowerLetter"/>
      <w:lvlText w:val="%1)"/>
      <w:lvlJc w:val="left"/>
      <w:pPr>
        <w:ind w:left="720" w:hanging="360"/>
      </w:pPr>
    </w:lvl>
    <w:lvl w:ilvl="1" w:tplc="A3E89AF6">
      <w:start w:val="1"/>
      <w:numFmt w:val="lowerLetter"/>
      <w:lvlText w:val="%2."/>
      <w:lvlJc w:val="left"/>
      <w:pPr>
        <w:ind w:left="1440" w:hanging="360"/>
      </w:pPr>
    </w:lvl>
    <w:lvl w:ilvl="2" w:tplc="7F263CC2">
      <w:start w:val="1"/>
      <w:numFmt w:val="lowerRoman"/>
      <w:lvlText w:val="%3."/>
      <w:lvlJc w:val="right"/>
      <w:pPr>
        <w:ind w:left="2160" w:hanging="180"/>
      </w:pPr>
    </w:lvl>
    <w:lvl w:ilvl="3" w:tplc="6A105694">
      <w:start w:val="1"/>
      <w:numFmt w:val="decimal"/>
      <w:lvlText w:val="%4."/>
      <w:lvlJc w:val="left"/>
      <w:pPr>
        <w:ind w:left="2880" w:hanging="360"/>
      </w:pPr>
    </w:lvl>
    <w:lvl w:ilvl="4" w:tplc="01903612">
      <w:start w:val="1"/>
      <w:numFmt w:val="lowerLetter"/>
      <w:lvlText w:val="%5."/>
      <w:lvlJc w:val="left"/>
      <w:pPr>
        <w:ind w:left="3600" w:hanging="360"/>
      </w:pPr>
    </w:lvl>
    <w:lvl w:ilvl="5" w:tplc="D874579A">
      <w:start w:val="1"/>
      <w:numFmt w:val="lowerRoman"/>
      <w:lvlText w:val="%6."/>
      <w:lvlJc w:val="right"/>
      <w:pPr>
        <w:ind w:left="4320" w:hanging="180"/>
      </w:pPr>
    </w:lvl>
    <w:lvl w:ilvl="6" w:tplc="192E4D76">
      <w:start w:val="1"/>
      <w:numFmt w:val="decimal"/>
      <w:lvlText w:val="%7."/>
      <w:lvlJc w:val="left"/>
      <w:pPr>
        <w:ind w:left="5040" w:hanging="360"/>
      </w:pPr>
    </w:lvl>
    <w:lvl w:ilvl="7" w:tplc="21681ADC">
      <w:start w:val="1"/>
      <w:numFmt w:val="lowerLetter"/>
      <w:lvlText w:val="%8."/>
      <w:lvlJc w:val="left"/>
      <w:pPr>
        <w:ind w:left="5760" w:hanging="360"/>
      </w:pPr>
    </w:lvl>
    <w:lvl w:ilvl="8" w:tplc="B172F6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5AF"/>
    <w:multiLevelType w:val="hybridMultilevel"/>
    <w:tmpl w:val="445CE28A"/>
    <w:lvl w:ilvl="0" w:tplc="9A9498EA">
      <w:start w:val="1"/>
      <w:numFmt w:val="lowerLetter"/>
      <w:lvlText w:val="%1)"/>
      <w:lvlJc w:val="left"/>
      <w:pPr>
        <w:ind w:left="644" w:hanging="360"/>
      </w:pPr>
    </w:lvl>
    <w:lvl w:ilvl="1" w:tplc="DA9ACD94">
      <w:start w:val="1"/>
      <w:numFmt w:val="lowerLetter"/>
      <w:lvlText w:val="%2."/>
      <w:lvlJc w:val="left"/>
      <w:pPr>
        <w:ind w:left="1364" w:hanging="360"/>
      </w:pPr>
    </w:lvl>
    <w:lvl w:ilvl="2" w:tplc="3E7ED206">
      <w:start w:val="1"/>
      <w:numFmt w:val="lowerRoman"/>
      <w:lvlText w:val="%3."/>
      <w:lvlJc w:val="right"/>
      <w:pPr>
        <w:ind w:left="2084" w:hanging="180"/>
      </w:pPr>
    </w:lvl>
    <w:lvl w:ilvl="3" w:tplc="E506C966">
      <w:start w:val="1"/>
      <w:numFmt w:val="decimal"/>
      <w:lvlText w:val="%4."/>
      <w:lvlJc w:val="left"/>
      <w:pPr>
        <w:ind w:left="2804" w:hanging="360"/>
      </w:pPr>
    </w:lvl>
    <w:lvl w:ilvl="4" w:tplc="D0C4A226">
      <w:start w:val="1"/>
      <w:numFmt w:val="lowerLetter"/>
      <w:lvlText w:val="%5."/>
      <w:lvlJc w:val="left"/>
      <w:pPr>
        <w:ind w:left="3524" w:hanging="360"/>
      </w:pPr>
    </w:lvl>
    <w:lvl w:ilvl="5" w:tplc="1D883556">
      <w:start w:val="1"/>
      <w:numFmt w:val="lowerRoman"/>
      <w:lvlText w:val="%6."/>
      <w:lvlJc w:val="right"/>
      <w:pPr>
        <w:ind w:left="4244" w:hanging="180"/>
      </w:pPr>
    </w:lvl>
    <w:lvl w:ilvl="6" w:tplc="A1026AD2">
      <w:start w:val="1"/>
      <w:numFmt w:val="decimal"/>
      <w:lvlText w:val="%7."/>
      <w:lvlJc w:val="left"/>
      <w:pPr>
        <w:ind w:left="4964" w:hanging="360"/>
      </w:pPr>
    </w:lvl>
    <w:lvl w:ilvl="7" w:tplc="5CC2ECE0">
      <w:start w:val="1"/>
      <w:numFmt w:val="lowerLetter"/>
      <w:lvlText w:val="%8."/>
      <w:lvlJc w:val="left"/>
      <w:pPr>
        <w:ind w:left="5684" w:hanging="360"/>
      </w:pPr>
    </w:lvl>
    <w:lvl w:ilvl="8" w:tplc="DD26A004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6D45B5"/>
    <w:multiLevelType w:val="hybridMultilevel"/>
    <w:tmpl w:val="D460E8FC"/>
    <w:lvl w:ilvl="0" w:tplc="54163DBC">
      <w:start w:val="1"/>
      <w:numFmt w:val="lowerLetter"/>
      <w:lvlText w:val="%1)"/>
      <w:lvlJc w:val="left"/>
      <w:pPr>
        <w:ind w:left="1004" w:hanging="360"/>
      </w:pPr>
    </w:lvl>
    <w:lvl w:ilvl="1" w:tplc="DC6A5B0A">
      <w:start w:val="1"/>
      <w:numFmt w:val="lowerLetter"/>
      <w:lvlText w:val="%2."/>
      <w:lvlJc w:val="left"/>
      <w:pPr>
        <w:ind w:left="1724" w:hanging="360"/>
      </w:pPr>
    </w:lvl>
    <w:lvl w:ilvl="2" w:tplc="18E69834">
      <w:start w:val="1"/>
      <w:numFmt w:val="lowerRoman"/>
      <w:lvlText w:val="%3."/>
      <w:lvlJc w:val="right"/>
      <w:pPr>
        <w:ind w:left="2444" w:hanging="180"/>
      </w:pPr>
    </w:lvl>
    <w:lvl w:ilvl="3" w:tplc="7886389E">
      <w:start w:val="1"/>
      <w:numFmt w:val="decimal"/>
      <w:lvlText w:val="%4."/>
      <w:lvlJc w:val="left"/>
      <w:pPr>
        <w:ind w:left="3164" w:hanging="360"/>
      </w:pPr>
    </w:lvl>
    <w:lvl w:ilvl="4" w:tplc="92CC1FF6">
      <w:start w:val="1"/>
      <w:numFmt w:val="lowerLetter"/>
      <w:lvlText w:val="%5."/>
      <w:lvlJc w:val="left"/>
      <w:pPr>
        <w:ind w:left="3884" w:hanging="360"/>
      </w:pPr>
    </w:lvl>
    <w:lvl w:ilvl="5" w:tplc="83E44D22">
      <w:start w:val="1"/>
      <w:numFmt w:val="lowerRoman"/>
      <w:lvlText w:val="%6."/>
      <w:lvlJc w:val="right"/>
      <w:pPr>
        <w:ind w:left="4604" w:hanging="180"/>
      </w:pPr>
    </w:lvl>
    <w:lvl w:ilvl="6" w:tplc="6E86AC7C">
      <w:start w:val="1"/>
      <w:numFmt w:val="decimal"/>
      <w:lvlText w:val="%7."/>
      <w:lvlJc w:val="left"/>
      <w:pPr>
        <w:ind w:left="5324" w:hanging="360"/>
      </w:pPr>
    </w:lvl>
    <w:lvl w:ilvl="7" w:tplc="92E4DB1E">
      <w:start w:val="1"/>
      <w:numFmt w:val="lowerLetter"/>
      <w:lvlText w:val="%8."/>
      <w:lvlJc w:val="left"/>
      <w:pPr>
        <w:ind w:left="6044" w:hanging="360"/>
      </w:pPr>
    </w:lvl>
    <w:lvl w:ilvl="8" w:tplc="CF3238E0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B"/>
    <w:rsid w:val="00500D5B"/>
    <w:rsid w:val="008B4153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D5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5B"/>
    <w:rPr>
      <w:sz w:val="20"/>
      <w:szCs w:val="20"/>
    </w:rPr>
  </w:style>
  <w:style w:type="paragraph" w:styleId="Bezodstpw">
    <w:name w:val="No Spacing"/>
    <w:uiPriority w:val="1"/>
    <w:qFormat/>
    <w:rsid w:val="00500D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D5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00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D5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5B"/>
    <w:rPr>
      <w:sz w:val="20"/>
      <w:szCs w:val="20"/>
    </w:rPr>
  </w:style>
  <w:style w:type="paragraph" w:styleId="Bezodstpw">
    <w:name w:val="No Spacing"/>
    <w:uiPriority w:val="1"/>
    <w:qFormat/>
    <w:rsid w:val="00500D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D5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0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t.gov.pl/programy-szkol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dt.gov.pl/uzgadnianie-programow-szkol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1</cp:revision>
  <dcterms:created xsi:type="dcterms:W3CDTF">2024-04-19T07:00:00Z</dcterms:created>
  <dcterms:modified xsi:type="dcterms:W3CDTF">2024-04-19T07:01:00Z</dcterms:modified>
</cp:coreProperties>
</file>