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C" w:rsidRDefault="00A94F0C" w:rsidP="00D2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76" w:rsidRDefault="00AF2261" w:rsidP="00D2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E0A76">
        <w:rPr>
          <w:rFonts w:ascii="Times New Roman" w:hAnsi="Times New Roman"/>
          <w:b/>
          <w:bCs/>
          <w:sz w:val="24"/>
          <w:szCs w:val="24"/>
        </w:rPr>
        <w:t>Ogłoszenie</w:t>
      </w:r>
    </w:p>
    <w:p w:rsidR="00D2417D" w:rsidRPr="00D2417D" w:rsidRDefault="003E0A76" w:rsidP="00D2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D2417D" w:rsidRPr="00D2417D">
        <w:rPr>
          <w:rFonts w:ascii="Times New Roman" w:hAnsi="Times New Roman"/>
          <w:b/>
          <w:bCs/>
          <w:sz w:val="24"/>
          <w:szCs w:val="24"/>
        </w:rPr>
        <w:t xml:space="preserve"> otwarty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D2417D" w:rsidRPr="00D2417D">
        <w:rPr>
          <w:rFonts w:ascii="Times New Roman" w:hAnsi="Times New Roman"/>
          <w:b/>
          <w:bCs/>
          <w:sz w:val="24"/>
          <w:szCs w:val="24"/>
        </w:rPr>
        <w:t xml:space="preserve"> konkurs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 w:rsidR="00D2417D" w:rsidRPr="00D2417D">
        <w:rPr>
          <w:rFonts w:ascii="Times New Roman" w:hAnsi="Times New Roman"/>
          <w:b/>
          <w:bCs/>
          <w:sz w:val="24"/>
          <w:szCs w:val="24"/>
        </w:rPr>
        <w:t xml:space="preserve"> ofert</w:t>
      </w:r>
    </w:p>
    <w:p w:rsidR="00947876" w:rsidRDefault="00947876" w:rsidP="003E0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A76" w:rsidRPr="003E0A76" w:rsidRDefault="00D2417D" w:rsidP="003E0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A76">
        <w:rPr>
          <w:rFonts w:ascii="Times New Roman" w:hAnsi="Times New Roman"/>
          <w:b/>
          <w:sz w:val="24"/>
          <w:szCs w:val="24"/>
        </w:rPr>
        <w:t>w ramach rządowego programu</w:t>
      </w:r>
      <w:r w:rsidR="00F82479" w:rsidRPr="003E0A76">
        <w:rPr>
          <w:rFonts w:ascii="Times New Roman" w:hAnsi="Times New Roman"/>
          <w:b/>
          <w:sz w:val="24"/>
          <w:szCs w:val="24"/>
        </w:rPr>
        <w:t xml:space="preserve"> na lata 2014-2016</w:t>
      </w:r>
      <w:r w:rsidRPr="003E0A76">
        <w:rPr>
          <w:rFonts w:ascii="Times New Roman" w:hAnsi="Times New Roman"/>
          <w:b/>
          <w:sz w:val="24"/>
          <w:szCs w:val="24"/>
        </w:rPr>
        <w:t xml:space="preserve"> „Bezpieczna i przyjazna szkoła”</w:t>
      </w:r>
      <w:r w:rsidR="002A371C" w:rsidRPr="003E0A76">
        <w:rPr>
          <w:rFonts w:ascii="Times New Roman" w:hAnsi="Times New Roman"/>
          <w:b/>
          <w:sz w:val="24"/>
          <w:szCs w:val="24"/>
        </w:rPr>
        <w:t xml:space="preserve"> </w:t>
      </w:r>
    </w:p>
    <w:p w:rsidR="00D2417D" w:rsidRPr="003E0A76" w:rsidRDefault="002A371C" w:rsidP="003E0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A76">
        <w:rPr>
          <w:rFonts w:ascii="Times New Roman" w:hAnsi="Times New Roman"/>
          <w:b/>
          <w:sz w:val="24"/>
          <w:szCs w:val="24"/>
        </w:rPr>
        <w:t xml:space="preserve">na realizację działań w zakresie zwiększenia skuteczności działań wychowawczych </w:t>
      </w:r>
      <w:r w:rsidR="003E0A76" w:rsidRPr="003E0A7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E0A76">
        <w:rPr>
          <w:rFonts w:ascii="Times New Roman" w:hAnsi="Times New Roman"/>
          <w:b/>
          <w:sz w:val="24"/>
          <w:szCs w:val="24"/>
        </w:rPr>
        <w:t>i profilaktycznych na rzecz bezpieczeństwa i tworzenia pr</w:t>
      </w:r>
      <w:r w:rsidR="003E0A76">
        <w:rPr>
          <w:rFonts w:ascii="Times New Roman" w:hAnsi="Times New Roman"/>
          <w:b/>
          <w:sz w:val="24"/>
          <w:szCs w:val="24"/>
        </w:rPr>
        <w:t xml:space="preserve">zyjaznego środowiska                          w szkołach </w:t>
      </w:r>
      <w:r w:rsidRPr="003E0A76">
        <w:rPr>
          <w:rFonts w:ascii="Times New Roman" w:hAnsi="Times New Roman"/>
          <w:b/>
          <w:sz w:val="24"/>
          <w:szCs w:val="24"/>
        </w:rPr>
        <w:t xml:space="preserve">i placówkach województwa </w:t>
      </w:r>
      <w:r w:rsidR="009414E0">
        <w:rPr>
          <w:rFonts w:ascii="Times New Roman" w:hAnsi="Times New Roman"/>
          <w:b/>
          <w:sz w:val="24"/>
          <w:szCs w:val="24"/>
        </w:rPr>
        <w:t>kujawsko-</w:t>
      </w:r>
      <w:r w:rsidR="00B75F17">
        <w:rPr>
          <w:rFonts w:ascii="Times New Roman" w:hAnsi="Times New Roman"/>
          <w:b/>
          <w:sz w:val="24"/>
          <w:szCs w:val="24"/>
        </w:rPr>
        <w:t>pomorskiego</w:t>
      </w:r>
      <w:r w:rsidR="00F32FEA">
        <w:rPr>
          <w:rFonts w:ascii="Times New Roman" w:hAnsi="Times New Roman"/>
          <w:b/>
          <w:sz w:val="24"/>
          <w:szCs w:val="24"/>
        </w:rPr>
        <w:t xml:space="preserve"> w 2014 roku</w:t>
      </w:r>
      <w:r w:rsidRPr="003E0A76">
        <w:rPr>
          <w:rFonts w:ascii="Times New Roman" w:hAnsi="Times New Roman"/>
          <w:b/>
          <w:sz w:val="24"/>
          <w:szCs w:val="24"/>
        </w:rPr>
        <w:t xml:space="preserve"> </w:t>
      </w:r>
    </w:p>
    <w:p w:rsidR="00D2417D" w:rsidRDefault="00D2417D" w:rsidP="00D2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892" w:rsidRPr="00D2417D" w:rsidRDefault="00D22892" w:rsidP="00D2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7B8" w:rsidRDefault="009414E0" w:rsidP="00C2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Kujawsko-Pomorski </w:t>
      </w:r>
      <w:r w:rsidR="00F32FEA">
        <w:rPr>
          <w:rFonts w:ascii="Times New Roman" w:hAnsi="Times New Roman"/>
          <w:color w:val="000000"/>
          <w:sz w:val="24"/>
          <w:szCs w:val="24"/>
        </w:rPr>
        <w:t>Kurator Oświaty, n</w:t>
      </w:r>
      <w:r w:rsidR="00F82479" w:rsidRPr="006D28DB">
        <w:rPr>
          <w:rFonts w:ascii="Times New Roman" w:hAnsi="Times New Roman"/>
          <w:sz w:val="24"/>
          <w:szCs w:val="24"/>
        </w:rPr>
        <w:t>a podstawie</w:t>
      </w:r>
      <w:r w:rsidR="009077B8">
        <w:rPr>
          <w:rFonts w:ascii="Times New Roman" w:hAnsi="Times New Roman"/>
          <w:sz w:val="24"/>
          <w:szCs w:val="24"/>
        </w:rPr>
        <w:t>:</w:t>
      </w:r>
    </w:p>
    <w:p w:rsidR="009077B8" w:rsidRDefault="00F82479" w:rsidP="009077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7B8">
        <w:rPr>
          <w:rFonts w:ascii="Times New Roman" w:hAnsi="Times New Roman"/>
          <w:sz w:val="24"/>
          <w:szCs w:val="24"/>
        </w:rPr>
        <w:t>art. 13 ustawy z dnia 24 kwietnia 2003r. o działalności p</w:t>
      </w:r>
      <w:r w:rsidR="00F32FEA" w:rsidRPr="009077B8">
        <w:rPr>
          <w:rFonts w:ascii="Times New Roman" w:hAnsi="Times New Roman"/>
          <w:sz w:val="24"/>
          <w:szCs w:val="24"/>
        </w:rPr>
        <w:t>ożytku publicznego</w:t>
      </w:r>
      <w:r w:rsidRPr="009077B8">
        <w:rPr>
          <w:rFonts w:ascii="Times New Roman" w:hAnsi="Times New Roman"/>
          <w:sz w:val="24"/>
          <w:szCs w:val="24"/>
        </w:rPr>
        <w:t xml:space="preserve"> </w:t>
      </w:r>
      <w:r w:rsidR="009077B8">
        <w:rPr>
          <w:rFonts w:ascii="Times New Roman" w:hAnsi="Times New Roman"/>
          <w:sz w:val="24"/>
          <w:szCs w:val="24"/>
        </w:rPr>
        <w:t xml:space="preserve">                            </w:t>
      </w:r>
      <w:r w:rsidRPr="009077B8">
        <w:rPr>
          <w:rFonts w:ascii="Times New Roman" w:hAnsi="Times New Roman"/>
          <w:sz w:val="24"/>
          <w:szCs w:val="24"/>
        </w:rPr>
        <w:t>i o wolontariacie (Dz.</w:t>
      </w:r>
      <w:r w:rsidR="00B75F17">
        <w:rPr>
          <w:rFonts w:ascii="Times New Roman" w:hAnsi="Times New Roman"/>
          <w:sz w:val="24"/>
          <w:szCs w:val="24"/>
        </w:rPr>
        <w:t xml:space="preserve"> </w:t>
      </w:r>
      <w:r w:rsidRPr="009077B8">
        <w:rPr>
          <w:rFonts w:ascii="Times New Roman" w:hAnsi="Times New Roman"/>
          <w:sz w:val="24"/>
          <w:szCs w:val="24"/>
        </w:rPr>
        <w:t>U.</w:t>
      </w:r>
      <w:r w:rsidR="00B75F17">
        <w:rPr>
          <w:rFonts w:ascii="Times New Roman" w:hAnsi="Times New Roman"/>
          <w:sz w:val="24"/>
          <w:szCs w:val="24"/>
        </w:rPr>
        <w:t xml:space="preserve"> z </w:t>
      </w:r>
      <w:r w:rsidRPr="009077B8">
        <w:rPr>
          <w:rFonts w:ascii="Times New Roman" w:hAnsi="Times New Roman"/>
          <w:sz w:val="24"/>
          <w:szCs w:val="24"/>
        </w:rPr>
        <w:t>2014</w:t>
      </w:r>
      <w:r w:rsidR="00B75F17">
        <w:rPr>
          <w:rFonts w:ascii="Times New Roman" w:hAnsi="Times New Roman"/>
          <w:sz w:val="24"/>
          <w:szCs w:val="24"/>
        </w:rPr>
        <w:t xml:space="preserve"> r.,poz</w:t>
      </w:r>
      <w:r w:rsidRPr="009077B8">
        <w:rPr>
          <w:rFonts w:ascii="Times New Roman" w:hAnsi="Times New Roman"/>
          <w:sz w:val="24"/>
          <w:szCs w:val="24"/>
        </w:rPr>
        <w:t xml:space="preserve">.1118 </w:t>
      </w:r>
      <w:r w:rsidR="00B75F17">
        <w:rPr>
          <w:rFonts w:ascii="Times New Roman" w:hAnsi="Times New Roman"/>
          <w:sz w:val="24"/>
          <w:szCs w:val="24"/>
        </w:rPr>
        <w:t>z późn. zm</w:t>
      </w:r>
      <w:r w:rsidRPr="009077B8">
        <w:rPr>
          <w:rFonts w:ascii="Times New Roman" w:hAnsi="Times New Roman"/>
          <w:sz w:val="24"/>
          <w:szCs w:val="24"/>
        </w:rPr>
        <w:t xml:space="preserve">.), </w:t>
      </w:r>
    </w:p>
    <w:p w:rsidR="009077B8" w:rsidRDefault="00F82479" w:rsidP="009077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7B8">
        <w:rPr>
          <w:rFonts w:ascii="Times New Roman" w:hAnsi="Times New Roman"/>
          <w:sz w:val="24"/>
          <w:szCs w:val="24"/>
        </w:rPr>
        <w:t xml:space="preserve">art. 8 ust. 1 pkt.2 </w:t>
      </w:r>
      <w:r w:rsidR="00F32FEA" w:rsidRPr="009077B8">
        <w:rPr>
          <w:rFonts w:ascii="Times New Roman" w:hAnsi="Times New Roman"/>
          <w:sz w:val="24"/>
          <w:szCs w:val="24"/>
        </w:rPr>
        <w:t xml:space="preserve"> </w:t>
      </w:r>
      <w:r w:rsidRPr="009077B8">
        <w:rPr>
          <w:rFonts w:ascii="Times New Roman" w:hAnsi="Times New Roman"/>
          <w:sz w:val="24"/>
          <w:szCs w:val="24"/>
        </w:rPr>
        <w:t>i art. 45 ustawy z dnia 13 listopada 2003r. o dochodach jednostek samorządu terytorialnego (Dz.</w:t>
      </w:r>
      <w:r w:rsidR="00B75F17">
        <w:rPr>
          <w:rFonts w:ascii="Times New Roman" w:hAnsi="Times New Roman"/>
          <w:sz w:val="24"/>
          <w:szCs w:val="24"/>
        </w:rPr>
        <w:t xml:space="preserve"> </w:t>
      </w:r>
      <w:r w:rsidRPr="009077B8">
        <w:rPr>
          <w:rFonts w:ascii="Times New Roman" w:hAnsi="Times New Roman"/>
          <w:sz w:val="24"/>
          <w:szCs w:val="24"/>
        </w:rPr>
        <w:t>U.</w:t>
      </w:r>
      <w:r w:rsidR="00B75F17">
        <w:rPr>
          <w:rFonts w:ascii="Times New Roman" w:hAnsi="Times New Roman"/>
          <w:sz w:val="24"/>
          <w:szCs w:val="24"/>
        </w:rPr>
        <w:t xml:space="preserve"> z </w:t>
      </w:r>
      <w:r w:rsidRPr="009077B8">
        <w:rPr>
          <w:rFonts w:ascii="Times New Roman" w:hAnsi="Times New Roman"/>
          <w:sz w:val="24"/>
          <w:szCs w:val="24"/>
        </w:rPr>
        <w:t>201</w:t>
      </w:r>
      <w:r w:rsidR="00B75F17">
        <w:rPr>
          <w:rFonts w:ascii="Times New Roman" w:hAnsi="Times New Roman"/>
          <w:sz w:val="24"/>
          <w:szCs w:val="24"/>
        </w:rPr>
        <w:t>4 r</w:t>
      </w:r>
      <w:r w:rsidRPr="009077B8">
        <w:rPr>
          <w:rFonts w:ascii="Times New Roman" w:hAnsi="Times New Roman"/>
          <w:sz w:val="24"/>
          <w:szCs w:val="24"/>
        </w:rPr>
        <w:t>.</w:t>
      </w:r>
      <w:r w:rsidR="00B75F17">
        <w:rPr>
          <w:rFonts w:ascii="Times New Roman" w:hAnsi="Times New Roman"/>
          <w:sz w:val="24"/>
          <w:szCs w:val="24"/>
        </w:rPr>
        <w:t>, poz.1115</w:t>
      </w:r>
      <w:r w:rsidRPr="009077B8">
        <w:rPr>
          <w:rFonts w:ascii="Times New Roman" w:hAnsi="Times New Roman"/>
          <w:sz w:val="24"/>
          <w:szCs w:val="24"/>
        </w:rPr>
        <w:t>)</w:t>
      </w:r>
      <w:r w:rsidR="009077B8">
        <w:rPr>
          <w:rFonts w:ascii="Times New Roman" w:hAnsi="Times New Roman"/>
          <w:sz w:val="24"/>
          <w:szCs w:val="24"/>
        </w:rPr>
        <w:t>,</w:t>
      </w:r>
    </w:p>
    <w:p w:rsidR="009077B8" w:rsidRPr="009414E0" w:rsidRDefault="009077B8" w:rsidP="009077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Nr 130/2014</w:t>
      </w:r>
      <w:r w:rsidRPr="00907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8E5">
        <w:rPr>
          <w:rFonts w:ascii="Times New Roman" w:hAnsi="Times New Roman"/>
          <w:color w:val="000000"/>
          <w:sz w:val="24"/>
          <w:szCs w:val="24"/>
        </w:rPr>
        <w:t>Rady Ministrów z dnia 8 lipca 2014 r. w sprawie przyjęcia Rządowego programu na lata 2014-2016 „Bezpieczna i przyjazna szkoła”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C58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14E0" w:rsidRPr="009077B8" w:rsidRDefault="009414E0" w:rsidP="009077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Zarządzenia nr 132/2014 Wojewody Kujawsko-Pomorskiego z dnia 29 sierpnia 2014r. w sprawie powołania wojewódzkiego zespołu koordynującego Rządowy program na lata 2014-2016 „Bezpieczna i przyjazna szkoła”, </w:t>
      </w:r>
    </w:p>
    <w:p w:rsidR="00F32FEA" w:rsidRPr="009077B8" w:rsidRDefault="009077B8" w:rsidP="009077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2479" w:rsidRPr="009077B8">
        <w:rPr>
          <w:rFonts w:ascii="Times New Roman" w:hAnsi="Times New Roman"/>
          <w:sz w:val="24"/>
          <w:szCs w:val="24"/>
        </w:rPr>
        <w:t xml:space="preserve"> </w:t>
      </w:r>
    </w:p>
    <w:p w:rsidR="00255EE2" w:rsidRDefault="00F32FEA" w:rsidP="0090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CC66D4" w:rsidRPr="00CC66D4">
        <w:rPr>
          <w:rFonts w:ascii="Times New Roman" w:hAnsi="Times New Roman"/>
          <w:color w:val="000000"/>
          <w:sz w:val="24"/>
          <w:szCs w:val="24"/>
        </w:rPr>
        <w:t>głasza</w:t>
      </w:r>
      <w:r>
        <w:rPr>
          <w:rFonts w:ascii="Times New Roman" w:hAnsi="Times New Roman"/>
          <w:color w:val="000000"/>
          <w:sz w:val="24"/>
          <w:szCs w:val="24"/>
        </w:rPr>
        <w:t xml:space="preserve"> otwarty</w:t>
      </w:r>
      <w:r w:rsidR="00CC66D4" w:rsidRPr="00CC66D4">
        <w:rPr>
          <w:rFonts w:ascii="Times New Roman" w:hAnsi="Times New Roman"/>
          <w:color w:val="000000"/>
          <w:sz w:val="24"/>
          <w:szCs w:val="24"/>
        </w:rPr>
        <w:t xml:space="preserve"> konkurs ofert</w:t>
      </w:r>
      <w:r w:rsidR="009077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wsparcie</w:t>
      </w:r>
      <w:r w:rsidR="00F82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71C">
        <w:rPr>
          <w:rFonts w:ascii="Times New Roman" w:hAnsi="Times New Roman"/>
          <w:color w:val="000000"/>
          <w:sz w:val="24"/>
          <w:szCs w:val="24"/>
        </w:rPr>
        <w:t>realizacji</w:t>
      </w:r>
      <w:r w:rsidR="00F82479">
        <w:rPr>
          <w:rFonts w:ascii="Times New Roman" w:hAnsi="Times New Roman"/>
          <w:color w:val="000000"/>
          <w:sz w:val="24"/>
          <w:szCs w:val="24"/>
        </w:rPr>
        <w:t xml:space="preserve"> zadania publicznego</w:t>
      </w:r>
      <w:r w:rsidR="009077B8" w:rsidRPr="009077B8">
        <w:rPr>
          <w:rFonts w:ascii="Times New Roman" w:hAnsi="Times New Roman"/>
          <w:b/>
          <w:sz w:val="24"/>
          <w:szCs w:val="24"/>
        </w:rPr>
        <w:t xml:space="preserve"> </w:t>
      </w:r>
      <w:r w:rsidR="009077B8" w:rsidRPr="009077B8">
        <w:rPr>
          <w:rFonts w:ascii="Times New Roman" w:hAnsi="Times New Roman"/>
          <w:sz w:val="24"/>
          <w:szCs w:val="24"/>
        </w:rPr>
        <w:t>w ramach rządowego programu na lata 2014-2016 „Bezpieczna i przyjazna szkoła”</w:t>
      </w:r>
      <w:r w:rsidR="00074FF2">
        <w:rPr>
          <w:rFonts w:ascii="Times New Roman" w:hAnsi="Times New Roman"/>
          <w:sz w:val="24"/>
          <w:szCs w:val="24"/>
        </w:rPr>
        <w:t xml:space="preserve">, </w:t>
      </w:r>
      <w:r w:rsidR="00074FF2">
        <w:rPr>
          <w:rFonts w:ascii="Times New Roman" w:hAnsi="Times New Roman"/>
          <w:color w:val="000000"/>
          <w:sz w:val="24"/>
          <w:szCs w:val="24"/>
        </w:rPr>
        <w:t xml:space="preserve">mającego na celu </w:t>
      </w:r>
      <w:r w:rsidR="00074FF2">
        <w:rPr>
          <w:rFonts w:ascii="Times New Roman" w:hAnsi="Times New Roman"/>
          <w:sz w:val="24"/>
          <w:szCs w:val="24"/>
        </w:rPr>
        <w:t xml:space="preserve">zwiększenie skuteczności działań wychowawczych i profilaktycznych na rzecz bezpieczeństwa i tworzenia przyjaznego środowiska w szkołach i placówkach województwa </w:t>
      </w:r>
      <w:r w:rsidR="009414E0">
        <w:rPr>
          <w:rFonts w:ascii="Times New Roman" w:hAnsi="Times New Roman"/>
          <w:sz w:val="24"/>
          <w:szCs w:val="24"/>
        </w:rPr>
        <w:t>kujawsko-pomorskiego</w:t>
      </w:r>
      <w:r w:rsidR="00074FF2" w:rsidRPr="009077B8">
        <w:rPr>
          <w:rFonts w:ascii="Times New Roman" w:hAnsi="Times New Roman"/>
          <w:sz w:val="24"/>
          <w:szCs w:val="24"/>
        </w:rPr>
        <w:t xml:space="preserve"> w 2014 roku</w:t>
      </w:r>
      <w:r w:rsidR="00AC48DB">
        <w:rPr>
          <w:rFonts w:ascii="Times New Roman" w:hAnsi="Times New Roman"/>
          <w:sz w:val="24"/>
          <w:szCs w:val="24"/>
        </w:rPr>
        <w:t>.</w:t>
      </w:r>
    </w:p>
    <w:p w:rsidR="00115222" w:rsidRDefault="00115222" w:rsidP="0090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22" w:rsidRPr="004603C9" w:rsidRDefault="00115222" w:rsidP="0090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3C9">
        <w:rPr>
          <w:rFonts w:ascii="Times New Roman" w:hAnsi="Times New Roman"/>
          <w:color w:val="000000" w:themeColor="text1"/>
          <w:sz w:val="24"/>
          <w:szCs w:val="24"/>
        </w:rPr>
        <w:t>Zlecenie realizacji zadań publicznych nastąpi w formie ich:</w:t>
      </w:r>
    </w:p>
    <w:p w:rsidR="00115222" w:rsidRPr="004603C9" w:rsidRDefault="00115222" w:rsidP="0011522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3C9">
        <w:rPr>
          <w:rFonts w:ascii="Times New Roman" w:hAnsi="Times New Roman"/>
          <w:color w:val="000000" w:themeColor="text1"/>
          <w:sz w:val="24"/>
          <w:szCs w:val="24"/>
        </w:rPr>
        <w:t>wspierania wraz z udzieleniem dotacji na dofinansowanie realizacji zadań.</w:t>
      </w:r>
    </w:p>
    <w:p w:rsidR="007E50F7" w:rsidRPr="009077B8" w:rsidRDefault="007E50F7" w:rsidP="00C2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6D4" w:rsidRPr="009A7DD6" w:rsidRDefault="00CC66D4" w:rsidP="00C2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7DD6">
        <w:rPr>
          <w:rFonts w:ascii="Times New Roman" w:hAnsi="Times New Roman"/>
          <w:b/>
          <w:color w:val="000000"/>
          <w:sz w:val="24"/>
          <w:szCs w:val="24"/>
        </w:rPr>
        <w:t>I. Podmioty uprawnione do składania ofert:</w:t>
      </w:r>
    </w:p>
    <w:p w:rsidR="00F82479" w:rsidRDefault="00F82479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79" w:rsidRPr="00A34F04" w:rsidRDefault="00F82479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04">
        <w:rPr>
          <w:rFonts w:ascii="Times New Roman" w:hAnsi="Times New Roman"/>
          <w:sz w:val="24"/>
          <w:szCs w:val="24"/>
        </w:rPr>
        <w:t xml:space="preserve">Oferty </w:t>
      </w:r>
      <w:r w:rsidR="002D749E">
        <w:rPr>
          <w:rFonts w:ascii="Times New Roman" w:hAnsi="Times New Roman"/>
          <w:sz w:val="24"/>
          <w:szCs w:val="24"/>
        </w:rPr>
        <w:t>na realizacj</w:t>
      </w:r>
      <w:r w:rsidR="00D34145">
        <w:rPr>
          <w:rFonts w:ascii="Times New Roman" w:hAnsi="Times New Roman"/>
          <w:sz w:val="24"/>
          <w:szCs w:val="24"/>
        </w:rPr>
        <w:t>ę</w:t>
      </w:r>
      <w:r w:rsidRPr="00A34F04">
        <w:rPr>
          <w:rFonts w:ascii="Times New Roman" w:hAnsi="Times New Roman"/>
          <w:sz w:val="24"/>
          <w:szCs w:val="24"/>
        </w:rPr>
        <w:t xml:space="preserve"> zadania mogą składać</w:t>
      </w:r>
      <w:r w:rsidR="002D749E">
        <w:rPr>
          <w:rFonts w:ascii="Times New Roman" w:hAnsi="Times New Roman"/>
          <w:sz w:val="24"/>
          <w:szCs w:val="24"/>
        </w:rPr>
        <w:t xml:space="preserve"> następujące podmioty</w:t>
      </w:r>
      <w:r w:rsidRPr="00A34F04">
        <w:rPr>
          <w:rFonts w:ascii="Times New Roman" w:hAnsi="Times New Roman"/>
          <w:sz w:val="24"/>
          <w:szCs w:val="24"/>
        </w:rPr>
        <w:t>:</w:t>
      </w:r>
    </w:p>
    <w:p w:rsidR="002B5723" w:rsidRDefault="00F82479" w:rsidP="00F824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B5723">
        <w:rPr>
          <w:rFonts w:ascii="Times New Roman" w:hAnsi="Times New Roman"/>
          <w:sz w:val="24"/>
          <w:szCs w:val="24"/>
        </w:rPr>
        <w:t xml:space="preserve">organizacje pozarządowe w rozumieniu art. 3 ust 2 ustawy o działalności pożytku publicznego i o wolontariacie </w:t>
      </w:r>
      <w:r w:rsidR="002B5723" w:rsidRPr="002B5723">
        <w:rPr>
          <w:rFonts w:ascii="Times New Roman" w:hAnsi="Times New Roman"/>
          <w:sz w:val="24"/>
          <w:szCs w:val="24"/>
        </w:rPr>
        <w:t xml:space="preserve">oraz podmioty wymienione w art. 3 ust. 3 tej ustawy, </w:t>
      </w:r>
      <w:r w:rsidRPr="002B5723">
        <w:rPr>
          <w:rFonts w:ascii="Times New Roman" w:hAnsi="Times New Roman"/>
          <w:sz w:val="24"/>
          <w:szCs w:val="24"/>
        </w:rPr>
        <w:t xml:space="preserve">prowadzące działalność statutową </w:t>
      </w:r>
      <w:r w:rsidR="00DF3B5C">
        <w:rPr>
          <w:rFonts w:ascii="Times New Roman" w:hAnsi="Times New Roman"/>
          <w:sz w:val="24"/>
          <w:szCs w:val="24"/>
        </w:rPr>
        <w:t>w dziedzinie oświaty i wychowania</w:t>
      </w:r>
      <w:r w:rsidRPr="00DF3B5C">
        <w:rPr>
          <w:rFonts w:ascii="Times New Roman" w:hAnsi="Times New Roman"/>
          <w:sz w:val="24"/>
          <w:szCs w:val="24"/>
        </w:rPr>
        <w:t>,</w:t>
      </w:r>
      <w:r w:rsidRPr="002B5723">
        <w:rPr>
          <w:rFonts w:ascii="Times New Roman" w:hAnsi="Times New Roman"/>
          <w:sz w:val="24"/>
          <w:szCs w:val="24"/>
        </w:rPr>
        <w:t xml:space="preserve"> </w:t>
      </w:r>
    </w:p>
    <w:p w:rsidR="00F82479" w:rsidRPr="002B5723" w:rsidRDefault="00F82479" w:rsidP="00F824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B5723">
        <w:rPr>
          <w:rFonts w:ascii="Times New Roman" w:hAnsi="Times New Roman"/>
          <w:sz w:val="24"/>
          <w:szCs w:val="24"/>
        </w:rPr>
        <w:t>jednostki samorządu terytorialnego prowadzące szkoły i placówki.</w:t>
      </w:r>
    </w:p>
    <w:p w:rsidR="008B2ECA" w:rsidRDefault="002B5723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2892" w:rsidRDefault="00D22892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4FF2" w:rsidRPr="00AF2797" w:rsidRDefault="00074FF2" w:rsidP="00074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79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AC48DB">
        <w:rPr>
          <w:rFonts w:ascii="Times New Roman" w:hAnsi="Times New Roman"/>
          <w:b/>
          <w:bCs/>
          <w:sz w:val="24"/>
          <w:szCs w:val="24"/>
        </w:rPr>
        <w:t>Z</w:t>
      </w:r>
      <w:r w:rsidRPr="00AF2797">
        <w:rPr>
          <w:rFonts w:ascii="Times New Roman" w:hAnsi="Times New Roman"/>
          <w:b/>
          <w:bCs/>
          <w:sz w:val="24"/>
          <w:szCs w:val="24"/>
        </w:rPr>
        <w:t xml:space="preserve">akres zadania: </w:t>
      </w:r>
    </w:p>
    <w:p w:rsidR="00074FF2" w:rsidRPr="00AF2797" w:rsidRDefault="00074FF2" w:rsidP="00074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4FF2" w:rsidRDefault="00074FF2" w:rsidP="00074F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C48DB">
        <w:rPr>
          <w:rFonts w:ascii="Times New Roman" w:eastAsia="Times New Roman" w:hAnsi="Times New Roman"/>
          <w:bCs/>
          <w:sz w:val="24"/>
          <w:szCs w:val="24"/>
          <w:lang w:eastAsia="pl-PL"/>
        </w:rPr>
        <w:t>Projekt działań opracowany w oparciu o diagnozę problemów i potrzeb w zakresie bezpieczeństwa w szkole i/lub placówce</w:t>
      </w:r>
      <w:r w:rsidRPr="00AC48DB">
        <w:rPr>
          <w:rFonts w:ascii="Times New Roman" w:hAnsi="Times New Roman"/>
          <w:sz w:val="24"/>
          <w:szCs w:val="24"/>
        </w:rPr>
        <w:t>, wpisujący się w</w:t>
      </w:r>
      <w:r w:rsidRPr="00AC48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</w:t>
      </w:r>
      <w:r w:rsidRPr="00AC48DB">
        <w:rPr>
          <w:rFonts w:ascii="Times New Roman" w:eastAsia="Times New Roman" w:hAnsi="Times New Roman"/>
          <w:sz w:val="24"/>
          <w:szCs w:val="24"/>
          <w:lang w:eastAsia="pl-PL"/>
        </w:rPr>
        <w:t xml:space="preserve">el główny programu, </w:t>
      </w:r>
      <w:r w:rsidR="00AC48DB" w:rsidRPr="00AC48D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tj. „zwiększenie</w:t>
      </w:r>
      <w:r w:rsidRPr="007B70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skuteczności działań wychowawczych i profilaktycznych na rzecz bezpieczeństwa i tworzenia przyjaznego środ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owiska w szkołach i placówkach” </w:t>
      </w:r>
      <w:r w:rsidR="00A81E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realizujący co najmniej jedno zadanie spośród zadań priorytetowych Wojewody </w:t>
      </w:r>
      <w:r w:rsidR="00066C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Kujawsko-Pomorskiego</w:t>
      </w:r>
      <w:r w:rsid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  <w:r w:rsidRP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rekomendowanych do realizacji na rok 2014 </w:t>
      </w:r>
      <w:r w:rsidRPr="00AC48DB">
        <w:rPr>
          <w:rFonts w:ascii="Times New Roman" w:hAnsi="Times New Roman"/>
          <w:b/>
          <w:sz w:val="24"/>
          <w:szCs w:val="24"/>
        </w:rPr>
        <w:t xml:space="preserve">w ramach rządowego programu na lata 2014-2016 „Bezpieczna i przyjazna szkoła” </w:t>
      </w:r>
      <w:r w:rsidRP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opublikowan</w:t>
      </w:r>
      <w:r w:rsid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ych</w:t>
      </w:r>
      <w:r w:rsidRP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stronach: </w:t>
      </w:r>
      <w:r w:rsidR="00066C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Kujawsko-Pomorskiego</w:t>
      </w:r>
      <w:r w:rsid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Urzędu Wojewódzkiego </w:t>
      </w:r>
      <w:r w:rsid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 xml:space="preserve">i Kuratorium Oświaty w </w:t>
      </w:r>
      <w:r w:rsidR="00066C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Bydgoszczy</w:t>
      </w:r>
      <w:r w:rsid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AC48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735350" w:rsidRDefault="00735350" w:rsidP="00074F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F2797" w:rsidRDefault="007B70FE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="00A236B6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Cel </w:t>
      </w:r>
      <w:r w:rsidR="002B5723">
        <w:rPr>
          <w:rFonts w:ascii="Times New Roman" w:hAnsi="Times New Roman"/>
          <w:b/>
          <w:color w:val="000000"/>
          <w:sz w:val="24"/>
          <w:szCs w:val="24"/>
        </w:rPr>
        <w:t>konkursu</w:t>
      </w:r>
    </w:p>
    <w:p w:rsidR="00AF2797" w:rsidRDefault="00AF2797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EE2" w:rsidRPr="00255EE2" w:rsidRDefault="00074FF2" w:rsidP="0025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Zwiększenie</w:t>
      </w:r>
      <w:r w:rsidRPr="007B70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skuteczności działań wychowawczych i profilaktycznych na rzecz bezpieczeństwa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i młodzieży oraz</w:t>
      </w:r>
      <w:r w:rsidRPr="007B70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tworzenia przyjaznego środ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owiska w szkołach </w:t>
      </w:r>
      <w:r w:rsidR="00AC48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placówkach</w:t>
      </w:r>
      <w:r>
        <w:rPr>
          <w:rFonts w:ascii="Times New Roman" w:hAnsi="Times New Roman"/>
          <w:color w:val="000000"/>
          <w:sz w:val="24"/>
          <w:szCs w:val="24"/>
        </w:rPr>
        <w:t xml:space="preserve"> oświatowych </w:t>
      </w:r>
      <w:r w:rsidR="00255EE2">
        <w:rPr>
          <w:rFonts w:ascii="Times New Roman" w:hAnsi="Times New Roman"/>
          <w:color w:val="000000"/>
          <w:sz w:val="24"/>
          <w:szCs w:val="24"/>
        </w:rPr>
        <w:t xml:space="preserve">województwa </w:t>
      </w:r>
      <w:r w:rsidR="00D22892">
        <w:rPr>
          <w:rFonts w:ascii="Times New Roman" w:hAnsi="Times New Roman"/>
          <w:color w:val="000000"/>
          <w:sz w:val="24"/>
          <w:szCs w:val="24"/>
        </w:rPr>
        <w:t>kujawsko-pomorskiego</w:t>
      </w:r>
      <w:r w:rsidR="00AC48DB">
        <w:rPr>
          <w:rFonts w:ascii="Times New Roman" w:hAnsi="Times New Roman"/>
          <w:color w:val="000000"/>
          <w:sz w:val="24"/>
          <w:szCs w:val="24"/>
        </w:rPr>
        <w:t>.</w:t>
      </w:r>
      <w:r w:rsidR="00255EE2" w:rsidRPr="00255EE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4FF2" w:rsidRPr="00D34145" w:rsidRDefault="00D34145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34145">
        <w:rPr>
          <w:rFonts w:ascii="Times New Roman" w:hAnsi="Times New Roman"/>
          <w:b/>
          <w:color w:val="000000"/>
          <w:sz w:val="24"/>
          <w:szCs w:val="24"/>
        </w:rPr>
        <w:t>Cel szczegółowy nr 1:</w:t>
      </w:r>
    </w:p>
    <w:p w:rsidR="00D34145" w:rsidRDefault="0002380D" w:rsidP="00D34145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bCs w:val="0"/>
          <w:spacing w:val="-1"/>
        </w:rPr>
      </w:pPr>
      <w:r>
        <w:rPr>
          <w:rFonts w:ascii="Times New Roman" w:hAnsi="Times New Roman" w:cs="Times New Roman"/>
          <w:bCs w:val="0"/>
        </w:rPr>
        <w:t xml:space="preserve">1 </w:t>
      </w:r>
      <w:r w:rsidR="00D34145" w:rsidRPr="00E147D8">
        <w:rPr>
          <w:rFonts w:ascii="Times New Roman" w:hAnsi="Times New Roman" w:cs="Times New Roman"/>
          <w:bCs w:val="0"/>
        </w:rPr>
        <w:t>Kreowanie zdrowego</w:t>
      </w:r>
      <w:r w:rsidR="00D34145" w:rsidRPr="00E147D8">
        <w:rPr>
          <w:rFonts w:ascii="Times New Roman" w:hAnsi="Times New Roman" w:cs="Times New Roman"/>
          <w:bCs w:val="0"/>
          <w:spacing w:val="-1"/>
          <w:w w:val="95"/>
        </w:rPr>
        <w:t xml:space="preserve">, </w:t>
      </w:r>
      <w:r w:rsidR="00D34145" w:rsidRPr="00E147D8">
        <w:rPr>
          <w:rFonts w:ascii="Times New Roman" w:hAnsi="Times New Roman" w:cs="Times New Roman"/>
          <w:bCs w:val="0"/>
        </w:rPr>
        <w:t xml:space="preserve">bezpiecznego i  </w:t>
      </w:r>
      <w:r w:rsidR="00D34145" w:rsidRPr="00E147D8">
        <w:rPr>
          <w:rFonts w:ascii="Times New Roman" w:hAnsi="Times New Roman" w:cs="Times New Roman"/>
          <w:bCs w:val="0"/>
          <w:spacing w:val="-1"/>
        </w:rPr>
        <w:t xml:space="preserve">przyjaznego </w:t>
      </w:r>
      <w:r w:rsidR="00D34145" w:rsidRPr="00E147D8">
        <w:rPr>
          <w:rFonts w:ascii="Times New Roman" w:hAnsi="Times New Roman" w:cs="Times New Roman"/>
          <w:bCs w:val="0"/>
        </w:rPr>
        <w:t xml:space="preserve">środowiska </w:t>
      </w:r>
      <w:r w:rsidR="00D34145" w:rsidRPr="00E147D8">
        <w:rPr>
          <w:rFonts w:ascii="Times New Roman" w:hAnsi="Times New Roman" w:cs="Times New Roman"/>
          <w:bCs w:val="0"/>
          <w:spacing w:val="-1"/>
        </w:rPr>
        <w:t>szkoły</w:t>
      </w:r>
      <w:r w:rsidR="00D34145" w:rsidRPr="00E147D8">
        <w:rPr>
          <w:rFonts w:ascii="Times New Roman" w:hAnsi="Times New Roman" w:cs="Times New Roman"/>
          <w:bCs w:val="0"/>
          <w:spacing w:val="41"/>
        </w:rPr>
        <w:t xml:space="preserve"> </w:t>
      </w:r>
      <w:r w:rsidR="00D34145" w:rsidRPr="00E147D8">
        <w:rPr>
          <w:rFonts w:ascii="Times New Roman" w:hAnsi="Times New Roman" w:cs="Times New Roman"/>
          <w:bCs w:val="0"/>
        </w:rPr>
        <w:t xml:space="preserve">i </w:t>
      </w:r>
      <w:r w:rsidR="00D34145" w:rsidRPr="00E147D8">
        <w:rPr>
          <w:rFonts w:ascii="Times New Roman" w:hAnsi="Times New Roman" w:cs="Times New Roman"/>
          <w:bCs w:val="0"/>
          <w:spacing w:val="-1"/>
        </w:rPr>
        <w:t>placówki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Budowanie pozytywnych relacji społecznych.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Rozwijanie kompetencji społecznych uczniów i wychowanków oraz wspieranie prawidłowego rozwoju osobowości dzieci i młodzieży.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Uspołecznianie szkoły i placówki i integrowanie środowiska szkoły i placówki, w tym uczniów i wychowanków z niepełnosprawnościami, przewlekle chorych, odmiennych kulturowo i wielojęzycznych.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Rozwijanie potencjału szkół i placówek w zakresie bezpiecznego funkcjonowania uczniów i wychowanków, w tym ze specjalnymi potrzebami edukacyjnymi.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Rozwijanie kompetencji wychowawczych nauczycieli, wychowawców i rodziców.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Zwiększanie pozycji i roli rodziców w szkole i placówce.</w:t>
      </w:r>
    </w:p>
    <w:p w:rsidR="00D34145" w:rsidRPr="00D34145" w:rsidRDefault="00D34145" w:rsidP="00D34145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pl-PL"/>
        </w:rPr>
      </w:pPr>
      <w:r w:rsidRPr="00D34145">
        <w:rPr>
          <w:rFonts w:ascii="Times New Roman" w:hAnsi="Times New Roman"/>
          <w:sz w:val="24"/>
          <w:szCs w:val="24"/>
          <w:lang w:eastAsia="pl-PL"/>
        </w:rPr>
        <w:t>Zwiększanie współpracy z podmiotami i instytucjami, które  mogą wspierać działania szkoły i placówki w środowisku lokalnym.</w:t>
      </w:r>
    </w:p>
    <w:p w:rsidR="00D34145" w:rsidRDefault="00D34145" w:rsidP="007C34D7">
      <w:pPr>
        <w:pStyle w:val="Nagwek1"/>
        <w:tabs>
          <w:tab w:val="left" w:pos="544"/>
        </w:tabs>
        <w:kinsoku w:val="0"/>
        <w:overflowPunct w:val="0"/>
        <w:spacing w:before="55"/>
        <w:ind w:left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147D8">
        <w:rPr>
          <w:rFonts w:ascii="Times New Roman" w:hAnsi="Times New Roman" w:cs="Times New Roman"/>
          <w:color w:val="000000" w:themeColor="text1"/>
          <w:u w:val="single"/>
        </w:rPr>
        <w:t>Cel szczegółowy</w:t>
      </w:r>
      <w:r w:rsidRPr="00E147D8">
        <w:rPr>
          <w:rFonts w:ascii="Times New Roman" w:hAnsi="Times New Roman" w:cs="Times New Roman"/>
          <w:color w:val="000000" w:themeColor="text1"/>
          <w:spacing w:val="-7"/>
          <w:u w:val="single"/>
        </w:rPr>
        <w:t xml:space="preserve"> </w:t>
      </w:r>
      <w:r w:rsidRPr="00E147D8">
        <w:rPr>
          <w:rFonts w:ascii="Times New Roman" w:hAnsi="Times New Roman" w:cs="Times New Roman"/>
          <w:color w:val="000000" w:themeColor="text1"/>
          <w:u w:val="single"/>
        </w:rPr>
        <w:t>nr 2</w:t>
      </w:r>
    </w:p>
    <w:p w:rsidR="007C34D7" w:rsidRPr="007C34D7" w:rsidRDefault="007C34D7" w:rsidP="007C34D7">
      <w:pPr>
        <w:pStyle w:val="Akapitzlist"/>
        <w:numPr>
          <w:ilvl w:val="0"/>
          <w:numId w:val="48"/>
        </w:numPr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D34145">
        <w:rPr>
          <w:rFonts w:ascii="Times New Roman" w:hAnsi="Times New Roman"/>
          <w:b/>
          <w:bCs/>
          <w:color w:val="000000" w:themeColor="text1"/>
          <w:sz w:val="24"/>
          <w:szCs w:val="24"/>
        </w:rPr>
        <w:t>Zapobieganie</w:t>
      </w:r>
      <w:r w:rsidRPr="00D34145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341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problemom</w:t>
      </w:r>
      <w:r w:rsidRPr="00D341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 </w:t>
      </w:r>
      <w:r w:rsidRPr="00D341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zachowaniom</w:t>
      </w:r>
      <w:r w:rsidRPr="00D34145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341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problemowym</w:t>
      </w:r>
      <w:r w:rsidRPr="00D341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dzieci</w:t>
      </w:r>
      <w:r w:rsidRPr="00D34145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i </w:t>
      </w:r>
      <w:r w:rsidRPr="00D341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młodzieży</w:t>
      </w:r>
    </w:p>
    <w:p w:rsidR="00D34145" w:rsidRPr="007C34D7" w:rsidRDefault="00D34145" w:rsidP="007C34D7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C34D7">
        <w:rPr>
          <w:rFonts w:ascii="Times New Roman" w:hAnsi="Times New Roman"/>
          <w:sz w:val="24"/>
          <w:szCs w:val="24"/>
          <w:lang w:eastAsia="pl-PL"/>
        </w:rPr>
        <w:t>Profilaktykę agresji i przemocy, w tym cyberprzemocy.</w:t>
      </w:r>
    </w:p>
    <w:p w:rsidR="00D34145" w:rsidRPr="007C34D7" w:rsidRDefault="00D34145" w:rsidP="007C34D7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C34D7">
        <w:rPr>
          <w:rFonts w:ascii="Times New Roman" w:hAnsi="Times New Roman"/>
          <w:sz w:val="24"/>
          <w:szCs w:val="24"/>
          <w:lang w:eastAsia="pl-PL"/>
        </w:rPr>
        <w:t xml:space="preserve">Przeciwdziałanie używaniu substancji psychoaktywnych przez uczniów i wychowanków oraz profilaktykę </w:t>
      </w:r>
      <w:r w:rsidR="007C34D7" w:rsidRPr="007C34D7">
        <w:rPr>
          <w:rFonts w:ascii="Times New Roman" w:hAnsi="Times New Roman"/>
          <w:sz w:val="24"/>
          <w:szCs w:val="24"/>
          <w:lang w:eastAsia="pl-PL"/>
        </w:rPr>
        <w:t>uzależnienia</w:t>
      </w:r>
      <w:r w:rsidRPr="007C34D7">
        <w:rPr>
          <w:rFonts w:ascii="Times New Roman" w:hAnsi="Times New Roman"/>
          <w:sz w:val="24"/>
          <w:szCs w:val="24"/>
          <w:lang w:eastAsia="pl-PL"/>
        </w:rPr>
        <w:t xml:space="preserve"> od gier komputerowych, Internetu, hazardu.</w:t>
      </w:r>
    </w:p>
    <w:p w:rsidR="00D34145" w:rsidRPr="007C34D7" w:rsidRDefault="007C34D7" w:rsidP="007C34D7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C34D7">
        <w:rPr>
          <w:rFonts w:ascii="Times New Roman" w:hAnsi="Times New Roman"/>
          <w:sz w:val="24"/>
          <w:szCs w:val="24"/>
          <w:lang w:eastAsia="pl-PL"/>
        </w:rPr>
        <w:t>Kształtowanie umiejętności uczniów i wychowanków w zakresie prawidłowewgo funkcjonowania w środowisku cyfrowym, w szczególności w środowisku tzw. nowych mediów.</w:t>
      </w:r>
    </w:p>
    <w:p w:rsidR="007C34D7" w:rsidRPr="007C34D7" w:rsidRDefault="007C34D7" w:rsidP="007C34D7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C34D7">
        <w:rPr>
          <w:rFonts w:ascii="Times New Roman" w:hAnsi="Times New Roman"/>
          <w:sz w:val="24"/>
          <w:szCs w:val="24"/>
          <w:lang w:eastAsia="pl-PL"/>
        </w:rPr>
        <w:t>Rozwiązywanie kryzysów rozwojowych i życiowych uczniów i wychowanków, m.in. związanych z wyjazdem rodziców za granicę w celach zarobkowych, a także przemocą w rodzinie.</w:t>
      </w:r>
    </w:p>
    <w:p w:rsidR="00AB5BD8" w:rsidRPr="00E147D8" w:rsidRDefault="00AB5BD8" w:rsidP="00AB5BD8">
      <w:pPr>
        <w:pStyle w:val="Nagwek1"/>
        <w:numPr>
          <w:ilvl w:val="0"/>
          <w:numId w:val="48"/>
        </w:numPr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u w:val="single"/>
        </w:rPr>
      </w:pPr>
      <w:r w:rsidRPr="00E147D8">
        <w:rPr>
          <w:rFonts w:ascii="Times New Roman" w:hAnsi="Times New Roman" w:cs="Times New Roman"/>
          <w:u w:val="single"/>
        </w:rPr>
        <w:t>Cel szczegółowy</w:t>
      </w:r>
      <w:r w:rsidRPr="00E147D8">
        <w:rPr>
          <w:rFonts w:ascii="Times New Roman" w:hAnsi="Times New Roman" w:cs="Times New Roman"/>
          <w:spacing w:val="-7"/>
          <w:u w:val="single"/>
        </w:rPr>
        <w:t xml:space="preserve"> </w:t>
      </w:r>
      <w:r w:rsidRPr="00E147D8">
        <w:rPr>
          <w:rFonts w:ascii="Times New Roman" w:hAnsi="Times New Roman" w:cs="Times New Roman"/>
          <w:u w:val="single"/>
        </w:rPr>
        <w:t>nr 3</w:t>
      </w:r>
    </w:p>
    <w:p w:rsidR="00AB5BD8" w:rsidRPr="00AB5BD8" w:rsidRDefault="00AB5BD8" w:rsidP="00AB5BD8">
      <w:pPr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B5BD8">
        <w:rPr>
          <w:rFonts w:ascii="Times New Roman" w:hAnsi="Times New Roman"/>
          <w:b/>
          <w:spacing w:val="-1"/>
          <w:sz w:val="24"/>
          <w:szCs w:val="24"/>
        </w:rPr>
        <w:t>Promowanie</w:t>
      </w:r>
      <w:r w:rsidRPr="00AB5BD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B5BD8">
        <w:rPr>
          <w:rFonts w:ascii="Times New Roman" w:hAnsi="Times New Roman"/>
          <w:b/>
          <w:spacing w:val="-1"/>
          <w:sz w:val="24"/>
          <w:szCs w:val="24"/>
        </w:rPr>
        <w:t>zdrowego</w:t>
      </w:r>
      <w:r w:rsidRPr="00AB5BD8">
        <w:rPr>
          <w:rFonts w:ascii="Times New Roman" w:hAnsi="Times New Roman"/>
          <w:b/>
          <w:sz w:val="24"/>
          <w:szCs w:val="24"/>
        </w:rPr>
        <w:t xml:space="preserve"> </w:t>
      </w:r>
      <w:r w:rsidRPr="00AB5BD8">
        <w:rPr>
          <w:rFonts w:ascii="Times New Roman" w:hAnsi="Times New Roman"/>
          <w:b/>
          <w:spacing w:val="-2"/>
          <w:sz w:val="24"/>
          <w:szCs w:val="24"/>
        </w:rPr>
        <w:t>stylu</w:t>
      </w:r>
      <w:r w:rsidRPr="00AB5BD8">
        <w:rPr>
          <w:rFonts w:ascii="Times New Roman" w:hAnsi="Times New Roman"/>
          <w:b/>
          <w:sz w:val="24"/>
          <w:szCs w:val="24"/>
        </w:rPr>
        <w:t xml:space="preserve"> </w:t>
      </w:r>
      <w:r w:rsidRPr="00AB5BD8">
        <w:rPr>
          <w:rFonts w:ascii="Times New Roman" w:hAnsi="Times New Roman"/>
          <w:b/>
          <w:spacing w:val="-1"/>
          <w:sz w:val="24"/>
          <w:szCs w:val="24"/>
        </w:rPr>
        <w:t xml:space="preserve">życia </w:t>
      </w:r>
      <w:r w:rsidRPr="00AB5BD8">
        <w:rPr>
          <w:rFonts w:ascii="Times New Roman" w:hAnsi="Times New Roman"/>
          <w:b/>
          <w:spacing w:val="1"/>
          <w:sz w:val="24"/>
          <w:szCs w:val="24"/>
        </w:rPr>
        <w:t>wśród</w:t>
      </w:r>
      <w:r w:rsidRPr="00AB5BD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B5BD8">
        <w:rPr>
          <w:rFonts w:ascii="Times New Roman" w:hAnsi="Times New Roman"/>
          <w:b/>
          <w:sz w:val="24"/>
          <w:szCs w:val="24"/>
        </w:rPr>
        <w:t>dzieci</w:t>
      </w:r>
      <w:r w:rsidRPr="00AB5BD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B5BD8">
        <w:rPr>
          <w:rFonts w:ascii="Times New Roman" w:hAnsi="Times New Roman"/>
          <w:b/>
          <w:sz w:val="24"/>
          <w:szCs w:val="24"/>
        </w:rPr>
        <w:t xml:space="preserve">i </w:t>
      </w:r>
      <w:r w:rsidRPr="00AB5BD8">
        <w:rPr>
          <w:rFonts w:ascii="Times New Roman" w:hAnsi="Times New Roman"/>
          <w:b/>
          <w:spacing w:val="-1"/>
          <w:sz w:val="24"/>
          <w:szCs w:val="24"/>
        </w:rPr>
        <w:t>młodzieży, m.in</w:t>
      </w:r>
      <w:r w:rsidRPr="00AB5BD8">
        <w:rPr>
          <w:rFonts w:ascii="Times New Roman" w:hAnsi="Times New Roman"/>
          <w:b/>
          <w:spacing w:val="-1"/>
        </w:rPr>
        <w:t>. przez:</w:t>
      </w:r>
    </w:p>
    <w:p w:rsidR="00AB5BD8" w:rsidRPr="00AB5BD8" w:rsidRDefault="00AB5BD8" w:rsidP="00AB5BD8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AB5BD8">
        <w:rPr>
          <w:rFonts w:ascii="Times New Roman" w:hAnsi="Times New Roman"/>
          <w:spacing w:val="-1"/>
          <w:sz w:val="24"/>
          <w:szCs w:val="24"/>
        </w:rPr>
        <w:t>Kształtowanie prawidłowych nawyków dbania o zdrowie własne i innych osób.</w:t>
      </w:r>
    </w:p>
    <w:p w:rsidR="00AB5BD8" w:rsidRPr="00AB5BD8" w:rsidRDefault="00AB5BD8" w:rsidP="00AB5BD8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AB5BD8">
        <w:rPr>
          <w:rFonts w:ascii="Times New Roman" w:hAnsi="Times New Roman"/>
          <w:spacing w:val="-1"/>
          <w:sz w:val="24"/>
          <w:szCs w:val="24"/>
        </w:rPr>
        <w:t>Tworzenie i realizowanie całościowej polityki w zakresie zdrowego żywienia i aktywności fizycznej w szkole i placówce.</w:t>
      </w:r>
    </w:p>
    <w:p w:rsidR="00D34145" w:rsidRPr="00AB5BD8" w:rsidRDefault="00AB5BD8" w:rsidP="00AB5BD8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AB5BD8">
        <w:rPr>
          <w:rFonts w:ascii="Times New Roman" w:hAnsi="Times New Roman"/>
          <w:spacing w:val="-1"/>
          <w:sz w:val="24"/>
          <w:szCs w:val="24"/>
        </w:rPr>
        <w:t>Tworzenie warunków do prawidłowego rozwoju emocjonalnego  i społecznego uczniów.</w:t>
      </w:r>
    </w:p>
    <w:p w:rsidR="00D34145" w:rsidRPr="00AF2797" w:rsidRDefault="00D34145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53F7" w:rsidRPr="004603C9" w:rsidRDefault="002753F7" w:rsidP="002753F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3C9">
        <w:rPr>
          <w:rFonts w:ascii="Times New Roman" w:hAnsi="Times New Roman"/>
          <w:color w:val="000000" w:themeColor="text1"/>
          <w:sz w:val="24"/>
          <w:szCs w:val="24"/>
        </w:rPr>
        <w:t>Projekty konkursowe powinny wpisywać się w co najmniej jedno zadanie spośród priorytetowych zadań rekomendowanych do realizacji w projektach na rok 2014</w:t>
      </w:r>
      <w:r w:rsidR="004808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96C" w:rsidRPr="004603C9">
        <w:rPr>
          <w:rFonts w:ascii="Times New Roman" w:hAnsi="Times New Roman"/>
          <w:color w:val="000000" w:themeColor="text1"/>
          <w:sz w:val="24"/>
          <w:szCs w:val="24"/>
        </w:rPr>
        <w:t xml:space="preserve">( załącznik nr </w:t>
      </w:r>
      <w:r w:rsidR="003065A1" w:rsidRPr="004603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E396C" w:rsidRPr="004603C9">
        <w:rPr>
          <w:rFonts w:ascii="Times New Roman" w:hAnsi="Times New Roman"/>
          <w:color w:val="000000" w:themeColor="text1"/>
          <w:sz w:val="24"/>
          <w:szCs w:val="24"/>
        </w:rPr>
        <w:t xml:space="preserve"> do ogłoszenia)</w:t>
      </w:r>
      <w:r w:rsidR="003065A1" w:rsidRPr="004603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1A80" w:rsidRPr="00AB5BD8" w:rsidRDefault="0013116D" w:rsidP="00AB5BD8">
      <w:pPr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B5B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</w:p>
    <w:p w:rsidR="008B0E17" w:rsidRPr="004C565D" w:rsidRDefault="008B0E17" w:rsidP="004C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65D">
        <w:rPr>
          <w:rFonts w:ascii="Times New Roman" w:hAnsi="Times New Roman"/>
          <w:b/>
          <w:color w:val="000000"/>
          <w:sz w:val="24"/>
          <w:szCs w:val="24"/>
        </w:rPr>
        <w:lastRenderedPageBreak/>
        <w:t>IV. Adresaci programu</w:t>
      </w:r>
    </w:p>
    <w:p w:rsidR="008B0E17" w:rsidRDefault="008B0E17" w:rsidP="008B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B0E17" w:rsidRPr="00031428" w:rsidRDefault="008B0E17" w:rsidP="008B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31428">
        <w:rPr>
          <w:rFonts w:ascii="Times New Roman" w:hAnsi="Times New Roman"/>
          <w:color w:val="000000"/>
          <w:sz w:val="24"/>
          <w:szCs w:val="24"/>
          <w:u w:val="single"/>
        </w:rPr>
        <w:t>Program skierowany jest do:</w:t>
      </w:r>
    </w:p>
    <w:p w:rsidR="008B0E17" w:rsidRDefault="008B0E17" w:rsidP="008B0E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Organów prowadzących szkoły i placówki.</w:t>
      </w:r>
    </w:p>
    <w:p w:rsidR="008B0E17" w:rsidRDefault="008B0E17" w:rsidP="008B0E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Dyrektorów szkół i placówek.</w:t>
      </w:r>
    </w:p>
    <w:p w:rsidR="008B0E17" w:rsidRPr="00031428" w:rsidRDefault="008B0E17" w:rsidP="008B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31428">
        <w:rPr>
          <w:rFonts w:ascii="Times New Roman" w:hAnsi="Times New Roman"/>
          <w:color w:val="000000"/>
          <w:sz w:val="24"/>
          <w:szCs w:val="24"/>
          <w:u w:val="single"/>
        </w:rPr>
        <w:t>Ostateczni odbiorcy programu:</w:t>
      </w:r>
    </w:p>
    <w:p w:rsidR="008B0E17" w:rsidRDefault="008B0E17" w:rsidP="008B0E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723">
        <w:rPr>
          <w:rFonts w:ascii="Times New Roman" w:hAnsi="Times New Roman"/>
          <w:color w:val="000000"/>
          <w:sz w:val="24"/>
          <w:szCs w:val="24"/>
        </w:rPr>
        <w:t>Uczniowie i wychowankowie szkół i placówek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0E17" w:rsidRPr="002B5723" w:rsidRDefault="00D13DD6" w:rsidP="008B0E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7">
        <w:rPr>
          <w:rFonts w:ascii="Times New Roman" w:hAnsi="Times New Roman"/>
          <w:color w:val="000000"/>
          <w:sz w:val="24"/>
          <w:szCs w:val="24"/>
        </w:rPr>
        <w:t xml:space="preserve">Organizacje pozarządowe w rozumieniu art. 3 ust. 2 ustawy z dnia 24 kwietnia 2003r. o działalności pożytku publicznego i o wolontariacie </w:t>
      </w:r>
      <w:r w:rsidRPr="00B75F17">
        <w:rPr>
          <w:rFonts w:ascii="Times New Roman" w:hAnsi="Times New Roman"/>
          <w:sz w:val="24"/>
          <w:szCs w:val="24"/>
        </w:rPr>
        <w:t>(Dz. U. z 2014 r</w:t>
      </w:r>
      <w:r>
        <w:rPr>
          <w:rFonts w:ascii="Times New Roman" w:hAnsi="Times New Roman"/>
          <w:sz w:val="24"/>
          <w:szCs w:val="24"/>
        </w:rPr>
        <w:t>.</w:t>
      </w:r>
      <w:r w:rsidRPr="00B75F17">
        <w:rPr>
          <w:rFonts w:ascii="Times New Roman" w:hAnsi="Times New Roman"/>
          <w:sz w:val="24"/>
          <w:szCs w:val="24"/>
        </w:rPr>
        <w:t>, poz.1118 z późn.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F17">
        <w:rPr>
          <w:rFonts w:ascii="Times New Roman" w:hAnsi="Times New Roman"/>
          <w:sz w:val="24"/>
          <w:szCs w:val="24"/>
        </w:rPr>
        <w:t>zm.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75F17">
        <w:rPr>
          <w:rFonts w:ascii="Times New Roman" w:hAnsi="Times New Roman"/>
          <w:color w:val="000000"/>
          <w:sz w:val="24"/>
          <w:szCs w:val="24"/>
        </w:rPr>
        <w:t>lub podmioty wymienione w art. 3 ust. 3 tej ustawy,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5F17">
        <w:rPr>
          <w:rFonts w:ascii="Times New Roman" w:hAnsi="Times New Roman"/>
          <w:color w:val="000000"/>
          <w:sz w:val="24"/>
          <w:szCs w:val="24"/>
        </w:rPr>
        <w:t>współpracujące ze szkołą i placówką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0E17" w:rsidRDefault="008B0E17" w:rsidP="008B0E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Inni pracownicy szkół i placówek.</w:t>
      </w:r>
    </w:p>
    <w:p w:rsidR="008B0E17" w:rsidRDefault="008B0E17" w:rsidP="008B0E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Rodzice/opiekunowie uczniów i wychowanków, o których mowa w pkt.1.</w:t>
      </w:r>
    </w:p>
    <w:p w:rsidR="008B0E17" w:rsidRDefault="008B0E17" w:rsidP="008B0E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Instytucje i podmioty, które mogą wspierać działania szkoły i placówki w środowisku lokalnym.</w:t>
      </w:r>
    </w:p>
    <w:p w:rsidR="00D13DD6" w:rsidRDefault="00D13DD6" w:rsidP="008B0E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Nauczyciele i wychowawcy.</w:t>
      </w:r>
    </w:p>
    <w:p w:rsidR="008B0E17" w:rsidRPr="002D66A3" w:rsidRDefault="008B0E17" w:rsidP="008E396C">
      <w:pPr>
        <w:rPr>
          <w:color w:val="FF0000"/>
        </w:rPr>
      </w:pPr>
    </w:p>
    <w:p w:rsidR="009A7DD6" w:rsidRDefault="002B5723" w:rsidP="00CC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CC66D4" w:rsidRPr="009A7D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A7DD6" w:rsidRPr="009A7DD6">
        <w:rPr>
          <w:rFonts w:ascii="Times New Roman" w:hAnsi="Times New Roman"/>
          <w:b/>
          <w:color w:val="000000"/>
          <w:sz w:val="24"/>
          <w:szCs w:val="24"/>
        </w:rPr>
        <w:t>Wysokość środków publicznych przeznaczonych na realizację zadania:</w:t>
      </w:r>
    </w:p>
    <w:p w:rsidR="00F82479" w:rsidRDefault="00F82479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79" w:rsidRDefault="00F82479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04">
        <w:rPr>
          <w:rFonts w:ascii="Times New Roman" w:hAnsi="Times New Roman"/>
          <w:sz w:val="24"/>
          <w:szCs w:val="24"/>
        </w:rPr>
        <w:t xml:space="preserve">Na realizację powyższego zadania w 2014 roku </w:t>
      </w:r>
      <w:r>
        <w:rPr>
          <w:rFonts w:ascii="Times New Roman" w:hAnsi="Times New Roman"/>
          <w:sz w:val="24"/>
          <w:szCs w:val="24"/>
        </w:rPr>
        <w:t xml:space="preserve">przeznacza się </w:t>
      </w:r>
      <w:r w:rsidRPr="00A34F04">
        <w:rPr>
          <w:rFonts w:ascii="Times New Roman" w:hAnsi="Times New Roman"/>
          <w:sz w:val="24"/>
          <w:szCs w:val="24"/>
        </w:rPr>
        <w:t xml:space="preserve">środki </w:t>
      </w:r>
      <w:r>
        <w:rPr>
          <w:rFonts w:ascii="Times New Roman" w:hAnsi="Times New Roman"/>
          <w:sz w:val="24"/>
          <w:szCs w:val="24"/>
        </w:rPr>
        <w:t>finansowe w kwocie: 299.375 zł</w:t>
      </w:r>
      <w:r w:rsidRPr="00A34F04">
        <w:rPr>
          <w:rFonts w:ascii="Times New Roman" w:hAnsi="Times New Roman"/>
          <w:sz w:val="24"/>
          <w:szCs w:val="24"/>
        </w:rPr>
        <w:t xml:space="preserve"> (słownie: dwieście dziewięćdziesiąt dziewięć tysięcy trzysta siedemdziesiąt pięć złotych 00/100)</w:t>
      </w:r>
      <w:r w:rsidR="002B5723">
        <w:rPr>
          <w:rFonts w:ascii="Times New Roman" w:hAnsi="Times New Roman"/>
          <w:sz w:val="24"/>
          <w:szCs w:val="24"/>
        </w:rPr>
        <w:t>.</w:t>
      </w:r>
    </w:p>
    <w:p w:rsidR="008B0E17" w:rsidRDefault="008B0E17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17" w:rsidRPr="00735350" w:rsidRDefault="008B0E17" w:rsidP="008B0E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Każdy projekt musi być poddany ewaluacji, a jej wyniki muszą zostać przedstawione                      w sprawozdaniu końcowym.</w:t>
      </w:r>
    </w:p>
    <w:p w:rsidR="008B0E17" w:rsidRDefault="008B0E17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23" w:rsidRPr="00F82479" w:rsidRDefault="002B5723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47" w:rsidRPr="00C2296A" w:rsidRDefault="00E70A47" w:rsidP="001C15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96A">
        <w:rPr>
          <w:rFonts w:ascii="Times New Roman" w:hAnsi="Times New Roman"/>
          <w:b/>
          <w:color w:val="000000"/>
          <w:sz w:val="24"/>
          <w:szCs w:val="24"/>
        </w:rPr>
        <w:t>V</w:t>
      </w:r>
      <w:r w:rsidR="00A236B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C2296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2296A">
        <w:rPr>
          <w:rFonts w:ascii="Times New Roman" w:hAnsi="Times New Roman"/>
          <w:b/>
          <w:sz w:val="24"/>
          <w:szCs w:val="24"/>
        </w:rPr>
        <w:t>Zasady przyznawania dotacji</w:t>
      </w:r>
      <w:r w:rsidR="00D25904">
        <w:rPr>
          <w:rFonts w:ascii="Times New Roman" w:hAnsi="Times New Roman"/>
          <w:b/>
          <w:sz w:val="24"/>
          <w:szCs w:val="24"/>
        </w:rPr>
        <w:t>:</w:t>
      </w:r>
    </w:p>
    <w:p w:rsidR="00E70A47" w:rsidRDefault="003A7FA9" w:rsidP="00477D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ofert </w:t>
      </w:r>
      <w:r w:rsidR="00E70A47" w:rsidRPr="00C57F8A">
        <w:rPr>
          <w:rFonts w:ascii="Times New Roman" w:hAnsi="Times New Roman"/>
          <w:sz w:val="24"/>
          <w:szCs w:val="24"/>
        </w:rPr>
        <w:t xml:space="preserve">dokona </w:t>
      </w:r>
      <w:r w:rsidR="002B5723">
        <w:rPr>
          <w:rFonts w:ascii="Times New Roman" w:hAnsi="Times New Roman"/>
          <w:sz w:val="24"/>
          <w:szCs w:val="24"/>
        </w:rPr>
        <w:t xml:space="preserve">Wojewódzki Zespół Koordynujący powołany przez Wojewodę </w:t>
      </w:r>
      <w:r w:rsidR="00D22892">
        <w:rPr>
          <w:rFonts w:ascii="Times New Roman" w:hAnsi="Times New Roman"/>
          <w:sz w:val="24"/>
          <w:szCs w:val="24"/>
        </w:rPr>
        <w:t>Kujawsko-Pomorskiego</w:t>
      </w:r>
      <w:r w:rsidR="002B5723">
        <w:rPr>
          <w:rFonts w:ascii="Times New Roman" w:hAnsi="Times New Roman"/>
          <w:sz w:val="24"/>
          <w:szCs w:val="24"/>
        </w:rPr>
        <w:t>.</w:t>
      </w:r>
    </w:p>
    <w:p w:rsidR="00E70A47" w:rsidRPr="00C57F8A" w:rsidRDefault="00E70A47" w:rsidP="00477D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F8A">
        <w:rPr>
          <w:rFonts w:ascii="Times New Roman" w:hAnsi="Times New Roman"/>
          <w:sz w:val="24"/>
          <w:szCs w:val="24"/>
        </w:rPr>
        <w:t>Rozpatrywane będą wyłącznie oferty złożone w terminie określonym w ogłoszeniu.</w:t>
      </w:r>
    </w:p>
    <w:p w:rsidR="00A236B6" w:rsidRPr="00A236B6" w:rsidRDefault="00A236B6" w:rsidP="00A81E8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6B6">
        <w:rPr>
          <w:rFonts w:ascii="Times New Roman" w:eastAsia="Times New Roman" w:hAnsi="Times New Roman"/>
          <w:sz w:val="24"/>
          <w:szCs w:val="24"/>
          <w:lang w:eastAsia="pl-PL"/>
        </w:rPr>
        <w:t>Oferent może złożyć do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>wolną liczbę ofert na realizację</w:t>
      </w:r>
      <w:r w:rsidRPr="00A236B6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do danego konkursu. Jeżeli                ten sam Oferent do konkursu składa więcej niż jedną ofertę na realizację różnych zadań, wymagane załączniki muszą być dołączone do każdej oferty.</w:t>
      </w:r>
    </w:p>
    <w:p w:rsidR="00E71FCE" w:rsidRDefault="00E71FCE" w:rsidP="00477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Zgłoszone </w:t>
      </w:r>
      <w:r w:rsidR="001C1599"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 do konkursu nie podlegają uzupełnieniu ani korekcie po upływie terminu ich składania.</w:t>
      </w:r>
      <w:r w:rsidR="00F16844">
        <w:rPr>
          <w:rFonts w:ascii="Times New Roman" w:eastAsia="Times New Roman" w:hAnsi="Times New Roman"/>
          <w:sz w:val="24"/>
          <w:szCs w:val="24"/>
          <w:lang w:eastAsia="pl-PL"/>
        </w:rPr>
        <w:t xml:space="preserve"> Uchybienia formalne powodować będą odrzucenie oferty bez uprzedniego wezwania do jej uzupełnienia. </w:t>
      </w:r>
    </w:p>
    <w:p w:rsidR="00477DC6" w:rsidRDefault="00477DC6" w:rsidP="00477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zobowiązany jest zapewnić</w:t>
      </w:r>
      <w:r w:rsidR="00391CCF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finansowy lub rzeczowy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wkład własny w wysokości minimum </w:t>
      </w:r>
      <w:r w:rsidR="00E7512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% całkowitych kosztów realizacji zadania.</w:t>
      </w:r>
    </w:p>
    <w:p w:rsidR="00477DC6" w:rsidRPr="00343DAC" w:rsidRDefault="003C684D" w:rsidP="00477D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DAC">
        <w:rPr>
          <w:rFonts w:ascii="Times New Roman" w:hAnsi="Times New Roman"/>
          <w:sz w:val="24"/>
          <w:szCs w:val="24"/>
        </w:rPr>
        <w:t xml:space="preserve">Koszty </w:t>
      </w:r>
      <w:r w:rsidR="00477DC6" w:rsidRPr="00343DAC">
        <w:rPr>
          <w:rFonts w:ascii="Times New Roman" w:hAnsi="Times New Roman"/>
          <w:sz w:val="24"/>
          <w:szCs w:val="24"/>
        </w:rPr>
        <w:t>obsługi zadania publicznego</w:t>
      </w:r>
      <w:r w:rsidRPr="00343DAC">
        <w:rPr>
          <w:rFonts w:ascii="Times New Roman" w:hAnsi="Times New Roman"/>
          <w:sz w:val="24"/>
          <w:szCs w:val="24"/>
        </w:rPr>
        <w:t>, w tym koszty administracyjne nie mogą</w:t>
      </w:r>
      <w:r w:rsidR="00477DC6" w:rsidRPr="00343DAC">
        <w:rPr>
          <w:rFonts w:ascii="Times New Roman" w:hAnsi="Times New Roman"/>
          <w:sz w:val="24"/>
          <w:szCs w:val="24"/>
        </w:rPr>
        <w:t xml:space="preserve"> przekroczyć </w:t>
      </w:r>
      <w:r w:rsidR="00477DC6" w:rsidRPr="00343DAC">
        <w:rPr>
          <w:rFonts w:ascii="Times New Roman" w:hAnsi="Times New Roman"/>
          <w:bCs/>
          <w:sz w:val="24"/>
          <w:szCs w:val="24"/>
        </w:rPr>
        <w:t>15%</w:t>
      </w:r>
      <w:r w:rsidR="00477DC6" w:rsidRPr="00343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7DC6" w:rsidRPr="00343DAC">
        <w:rPr>
          <w:rFonts w:ascii="Times New Roman" w:hAnsi="Times New Roman"/>
          <w:sz w:val="24"/>
          <w:szCs w:val="24"/>
        </w:rPr>
        <w:t xml:space="preserve">całkowitych kosztów zadania. </w:t>
      </w:r>
    </w:p>
    <w:p w:rsidR="00477DC6" w:rsidRPr="00763C3D" w:rsidRDefault="00477DC6" w:rsidP="00477D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 xml:space="preserve">Złożenie oferty nie jest jednoznaczne z zapewnieniem przyznania dotacji lub przyznaniem dotacji w oczekiwanej wysokości. </w:t>
      </w:r>
    </w:p>
    <w:p w:rsidR="00477DC6" w:rsidRDefault="00477DC6" w:rsidP="00477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ma prawo uznać za celowe przyznanie dotacji w wysokości odpowiadającej całości lub części wnioskowanej kwoty</w:t>
      </w:r>
      <w:r w:rsidR="0083494C">
        <w:rPr>
          <w:rFonts w:ascii="Times New Roman" w:eastAsia="Times New Roman" w:hAnsi="Times New Roman"/>
          <w:sz w:val="24"/>
          <w:szCs w:val="24"/>
          <w:lang w:eastAsia="pl-PL"/>
        </w:rPr>
        <w:t xml:space="preserve"> albo odmówić jej przyznania, pomimo spełnienia kryteriów formalnych.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71FCE" w:rsidRDefault="00477DC6" w:rsidP="00477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E71FCE"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przyznania dofinansowania w kwocie mniejszej niż wnioskowana,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 </w:t>
      </w:r>
      <w:r w:rsidR="003A7FA9">
        <w:rPr>
          <w:rFonts w:ascii="Times New Roman" w:eastAsia="Times New Roman" w:hAnsi="Times New Roman"/>
          <w:sz w:val="24"/>
          <w:szCs w:val="24"/>
          <w:lang w:eastAsia="pl-PL"/>
        </w:rPr>
        <w:t xml:space="preserve">w wyznaczonym terminie </w:t>
      </w:r>
      <w:r w:rsidR="00E71FCE" w:rsidRPr="005C74B9">
        <w:rPr>
          <w:rFonts w:ascii="Times New Roman" w:eastAsia="Times New Roman" w:hAnsi="Times New Roman"/>
          <w:sz w:val="24"/>
          <w:szCs w:val="24"/>
          <w:lang w:eastAsia="pl-PL"/>
        </w:rPr>
        <w:t>będzie zobowiązan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71FCE"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przedstawienia korekty kalkulacji </w:t>
      </w:r>
      <w:r w:rsidR="00E71FCE" w:rsidRPr="005C74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przewidywanych kosztów realizacji zadania oraz korekty harmonogramu realizacji zadania.</w:t>
      </w:r>
    </w:p>
    <w:p w:rsidR="003A7FA9" w:rsidRDefault="003A7FA9" w:rsidP="003A7F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Nieprzedłożenie wymaganych</w:t>
      </w:r>
      <w:r>
        <w:rPr>
          <w:rFonts w:ascii="Times New Roman" w:hAnsi="Times New Roman"/>
          <w:sz w:val="24"/>
          <w:szCs w:val="24"/>
        </w:rPr>
        <w:t xml:space="preserve"> dokumentów, wskazanych w pkt. 9</w:t>
      </w:r>
      <w:r w:rsidRPr="00763C3D">
        <w:rPr>
          <w:rFonts w:ascii="Times New Roman" w:hAnsi="Times New Roman"/>
          <w:sz w:val="24"/>
          <w:szCs w:val="24"/>
        </w:rPr>
        <w:t xml:space="preserve"> w wyznaczonym terminie, traktowane będzie jako rezygnacja z przyznanej dotacji.</w:t>
      </w:r>
    </w:p>
    <w:p w:rsidR="002F102F" w:rsidRPr="002F102F" w:rsidRDefault="002F102F" w:rsidP="002F10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A76">
        <w:rPr>
          <w:rFonts w:ascii="Times New Roman" w:hAnsi="Times New Roman"/>
          <w:sz w:val="24"/>
          <w:szCs w:val="24"/>
        </w:rPr>
        <w:t xml:space="preserve">Środki finansowe zostaną rozdzielone pomiędzy podmioty uprawnione, których oferty zostaną najwyżej ocenione, do wyczerpania środków finansowych zaplanowanych </w:t>
      </w:r>
      <w:r w:rsidR="00A81E88">
        <w:rPr>
          <w:rFonts w:ascii="Times New Roman" w:hAnsi="Times New Roman"/>
          <w:sz w:val="24"/>
          <w:szCs w:val="24"/>
        </w:rPr>
        <w:t xml:space="preserve">                  </w:t>
      </w:r>
      <w:r w:rsidRPr="003E0A76">
        <w:rPr>
          <w:rFonts w:ascii="Times New Roman" w:hAnsi="Times New Roman"/>
          <w:sz w:val="24"/>
          <w:szCs w:val="24"/>
        </w:rPr>
        <w:t>na realizację danego zadania</w:t>
      </w:r>
      <w:r>
        <w:rPr>
          <w:rFonts w:ascii="Times New Roman" w:hAnsi="Times New Roman"/>
          <w:sz w:val="24"/>
          <w:szCs w:val="24"/>
        </w:rPr>
        <w:t>.</w:t>
      </w:r>
    </w:p>
    <w:p w:rsidR="00F82479" w:rsidRDefault="00F914A9" w:rsidP="00477D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Dotacja będzie udzielona na podstawie</w:t>
      </w:r>
      <w:r w:rsidR="00F824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82479" w:rsidRPr="00F82479" w:rsidRDefault="00F914A9" w:rsidP="00477DC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82479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</w:t>
      </w:r>
      <w:r w:rsidR="00F82479">
        <w:rPr>
          <w:rFonts w:ascii="Times New Roman" w:hAnsi="Times New Roman"/>
          <w:sz w:val="24"/>
          <w:szCs w:val="24"/>
        </w:rPr>
        <w:t>organizacji pozarządowych</w:t>
      </w:r>
      <w:r w:rsidR="00F82479" w:rsidRPr="00A34F04">
        <w:rPr>
          <w:rFonts w:ascii="Times New Roman" w:hAnsi="Times New Roman"/>
          <w:sz w:val="24"/>
          <w:szCs w:val="24"/>
        </w:rPr>
        <w:t xml:space="preserve"> w rozumieniu art. 3 ust 2 ustawy </w:t>
      </w:r>
      <w:r w:rsidR="00E30CB5">
        <w:rPr>
          <w:rFonts w:ascii="Times New Roman" w:hAnsi="Times New Roman"/>
          <w:sz w:val="24"/>
          <w:szCs w:val="24"/>
        </w:rPr>
        <w:t xml:space="preserve">                                </w:t>
      </w:r>
      <w:r w:rsidR="00F82479" w:rsidRPr="00A34F04">
        <w:rPr>
          <w:rFonts w:ascii="Times New Roman" w:hAnsi="Times New Roman"/>
          <w:sz w:val="24"/>
          <w:szCs w:val="24"/>
        </w:rPr>
        <w:t xml:space="preserve">o działalności pożytku publicznego i o wolontariacie oraz </w:t>
      </w:r>
      <w:r w:rsidR="00F82479">
        <w:rPr>
          <w:rFonts w:ascii="Times New Roman" w:hAnsi="Times New Roman"/>
          <w:sz w:val="24"/>
          <w:szCs w:val="24"/>
        </w:rPr>
        <w:t>podmiotów</w:t>
      </w:r>
      <w:r w:rsidR="00F82479" w:rsidRPr="00A34F04">
        <w:rPr>
          <w:rFonts w:ascii="Times New Roman" w:hAnsi="Times New Roman"/>
          <w:sz w:val="24"/>
          <w:szCs w:val="24"/>
        </w:rPr>
        <w:t xml:space="preserve"> wymienion</w:t>
      </w:r>
      <w:r>
        <w:rPr>
          <w:rFonts w:ascii="Times New Roman" w:hAnsi="Times New Roman"/>
          <w:sz w:val="24"/>
          <w:szCs w:val="24"/>
        </w:rPr>
        <w:t>ych</w:t>
      </w:r>
      <w:r w:rsidR="00F82479" w:rsidRPr="00A34F04">
        <w:rPr>
          <w:rFonts w:ascii="Times New Roman" w:hAnsi="Times New Roman"/>
          <w:sz w:val="24"/>
          <w:szCs w:val="24"/>
        </w:rPr>
        <w:t xml:space="preserve"> </w:t>
      </w:r>
      <w:r w:rsidR="00E30CB5">
        <w:rPr>
          <w:rFonts w:ascii="Times New Roman" w:hAnsi="Times New Roman"/>
          <w:sz w:val="24"/>
          <w:szCs w:val="24"/>
        </w:rPr>
        <w:t xml:space="preserve">              </w:t>
      </w:r>
      <w:r w:rsidR="00F82479" w:rsidRPr="00A34F04">
        <w:rPr>
          <w:rFonts w:ascii="Times New Roman" w:hAnsi="Times New Roman"/>
          <w:sz w:val="24"/>
          <w:szCs w:val="24"/>
        </w:rPr>
        <w:t>w art. 3 ust. 3 tej ustawy</w:t>
      </w:r>
      <w:r w:rsidR="00F82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82479">
        <w:rPr>
          <w:rFonts w:ascii="Times New Roman" w:hAnsi="Times New Roman"/>
          <w:sz w:val="24"/>
          <w:szCs w:val="24"/>
        </w:rPr>
        <w:t xml:space="preserve"> umowy </w:t>
      </w:r>
      <w:r w:rsidR="003C684D">
        <w:rPr>
          <w:rFonts w:ascii="Times New Roman" w:hAnsi="Times New Roman"/>
          <w:sz w:val="24"/>
          <w:szCs w:val="24"/>
        </w:rPr>
        <w:t>z</w:t>
      </w:r>
      <w:r w:rsidR="00A81E88">
        <w:rPr>
          <w:rFonts w:ascii="Times New Roman" w:hAnsi="Times New Roman"/>
          <w:sz w:val="24"/>
          <w:szCs w:val="24"/>
        </w:rPr>
        <w:t>a</w:t>
      </w:r>
      <w:r w:rsidR="003C684D">
        <w:rPr>
          <w:rFonts w:ascii="Times New Roman" w:hAnsi="Times New Roman"/>
          <w:sz w:val="24"/>
          <w:szCs w:val="24"/>
        </w:rPr>
        <w:t>wartej w trybie określonym</w:t>
      </w:r>
      <w:r>
        <w:rPr>
          <w:rFonts w:ascii="Times New Roman" w:hAnsi="Times New Roman"/>
          <w:sz w:val="24"/>
          <w:szCs w:val="24"/>
        </w:rPr>
        <w:t xml:space="preserve"> w art. 16 ustawy </w:t>
      </w:r>
      <w:r w:rsidR="00E30CB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34F04">
        <w:rPr>
          <w:rFonts w:ascii="Times New Roman" w:hAnsi="Times New Roman"/>
          <w:sz w:val="24"/>
          <w:szCs w:val="24"/>
        </w:rPr>
        <w:t>działalności pożytku publicznego i o wolontariacie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0508">
        <w:rPr>
          <w:rFonts w:ascii="Times New Roman" w:hAnsi="Times New Roman"/>
          <w:sz w:val="24"/>
          <w:szCs w:val="24"/>
        </w:rPr>
        <w:t xml:space="preserve">której wzór określa załącznik </w:t>
      </w:r>
      <w:r w:rsidR="00E30CB5">
        <w:rPr>
          <w:rFonts w:ascii="Times New Roman" w:hAnsi="Times New Roman"/>
          <w:sz w:val="24"/>
          <w:szCs w:val="24"/>
        </w:rPr>
        <w:t xml:space="preserve">                 </w:t>
      </w:r>
      <w:r w:rsidRPr="003E0508">
        <w:rPr>
          <w:rFonts w:ascii="Times New Roman" w:hAnsi="Times New Roman"/>
          <w:sz w:val="24"/>
          <w:szCs w:val="24"/>
        </w:rPr>
        <w:t xml:space="preserve">nr 2 do rozporządzenia Ministra Pracy i Polityki Społecznej z dnia 15 grudnia 2010 r. </w:t>
      </w:r>
      <w:r w:rsidR="00E30CB5">
        <w:rPr>
          <w:rFonts w:ascii="Times New Roman" w:hAnsi="Times New Roman"/>
          <w:sz w:val="24"/>
          <w:szCs w:val="24"/>
        </w:rPr>
        <w:t xml:space="preserve">               </w:t>
      </w:r>
      <w:r w:rsidRPr="003E0508">
        <w:rPr>
          <w:rFonts w:ascii="Times New Roman" w:hAnsi="Times New Roman"/>
          <w:sz w:val="24"/>
          <w:szCs w:val="24"/>
        </w:rPr>
        <w:t xml:space="preserve">w sprawie wzoru oferty realizacji zadania publicznego, ramowego wzoru umowy </w:t>
      </w:r>
      <w:r w:rsidR="00E30CB5">
        <w:rPr>
          <w:rFonts w:ascii="Times New Roman" w:hAnsi="Times New Roman"/>
          <w:sz w:val="24"/>
          <w:szCs w:val="24"/>
        </w:rPr>
        <w:t xml:space="preserve">                  </w:t>
      </w:r>
      <w:r w:rsidRPr="003E0508">
        <w:rPr>
          <w:rFonts w:ascii="Times New Roman" w:hAnsi="Times New Roman"/>
          <w:sz w:val="24"/>
          <w:szCs w:val="24"/>
        </w:rPr>
        <w:t>o wykonanie zadania publicznego i wzoru sprawozdani</w:t>
      </w:r>
      <w:r>
        <w:rPr>
          <w:rFonts w:ascii="Times New Roman" w:hAnsi="Times New Roman"/>
          <w:sz w:val="24"/>
          <w:szCs w:val="24"/>
        </w:rPr>
        <w:t>a z wykonania tego zadania (Dz.</w:t>
      </w:r>
      <w:r w:rsidR="00EC70D7">
        <w:rPr>
          <w:rFonts w:ascii="Times New Roman" w:hAnsi="Times New Roman"/>
          <w:sz w:val="24"/>
          <w:szCs w:val="24"/>
        </w:rPr>
        <w:t xml:space="preserve"> </w:t>
      </w:r>
      <w:r w:rsidRPr="003E0508">
        <w:rPr>
          <w:rFonts w:ascii="Times New Roman" w:hAnsi="Times New Roman"/>
          <w:sz w:val="24"/>
          <w:szCs w:val="24"/>
        </w:rPr>
        <w:t>U.</w:t>
      </w:r>
      <w:r w:rsidR="00EC70D7">
        <w:rPr>
          <w:rFonts w:ascii="Times New Roman" w:hAnsi="Times New Roman"/>
          <w:sz w:val="24"/>
          <w:szCs w:val="24"/>
        </w:rPr>
        <w:t xml:space="preserve"> z </w:t>
      </w:r>
      <w:r w:rsidRPr="003E0508">
        <w:rPr>
          <w:rFonts w:ascii="Times New Roman" w:hAnsi="Times New Roman"/>
          <w:sz w:val="24"/>
          <w:szCs w:val="24"/>
        </w:rPr>
        <w:t>2011</w:t>
      </w:r>
      <w:r w:rsidR="00EC70D7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="00EC70D7">
        <w:rPr>
          <w:rFonts w:ascii="Times New Roman" w:hAnsi="Times New Roman"/>
          <w:sz w:val="24"/>
          <w:szCs w:val="24"/>
        </w:rPr>
        <w:t xml:space="preserve"> Nr 6, poz.</w:t>
      </w:r>
      <w:r w:rsidRPr="003E0508">
        <w:rPr>
          <w:rFonts w:ascii="Times New Roman" w:hAnsi="Times New Roman"/>
          <w:sz w:val="24"/>
          <w:szCs w:val="24"/>
        </w:rPr>
        <w:t>25)</w:t>
      </w:r>
      <w:r w:rsidR="00E30CB5">
        <w:rPr>
          <w:rFonts w:ascii="Times New Roman" w:hAnsi="Times New Roman"/>
          <w:sz w:val="24"/>
          <w:szCs w:val="24"/>
        </w:rPr>
        <w:t>,</w:t>
      </w:r>
    </w:p>
    <w:p w:rsidR="00F82479" w:rsidRPr="00F82479" w:rsidRDefault="00F914A9" w:rsidP="00477DC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82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przypadku jednostek</w:t>
      </w:r>
      <w:r w:rsidR="00F82479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samorządu terytorialnego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porozumienia zawartego </w:t>
      </w:r>
      <w:r w:rsidR="00E30C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8 ust. 1 pkt. 2 i art. 45 ustawy</w:t>
      </w:r>
      <w:r w:rsidRPr="00F914A9">
        <w:rPr>
          <w:rFonts w:ascii="Times New Roman" w:hAnsi="Times New Roman"/>
          <w:sz w:val="24"/>
          <w:szCs w:val="24"/>
        </w:rPr>
        <w:t xml:space="preserve"> </w:t>
      </w:r>
      <w:r w:rsidRPr="006D28DB">
        <w:rPr>
          <w:rFonts w:ascii="Times New Roman" w:hAnsi="Times New Roman"/>
          <w:sz w:val="24"/>
          <w:szCs w:val="24"/>
        </w:rPr>
        <w:t>z dnia 13 listopada 2003r. o dochodach jednostek samorządu terytorialnego</w:t>
      </w:r>
      <w:r w:rsidR="00E30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16844" w:rsidRDefault="0081350C" w:rsidP="00F168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350C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FA4B5B">
        <w:rPr>
          <w:rFonts w:ascii="Times New Roman" w:eastAsia="Times New Roman" w:hAnsi="Times New Roman"/>
          <w:bCs/>
          <w:sz w:val="24"/>
          <w:szCs w:val="24"/>
          <w:lang w:eastAsia="pl-PL"/>
        </w:rPr>
        <w:t>rzekazanie dotacji na realizację</w:t>
      </w:r>
      <w:r w:rsidRPr="008135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zadania wybranym podmiotom oraz ich rozliczenie nastąpi w terminach i na warunkach określonych w zawartych z nimi umowach </w:t>
      </w:r>
      <w:r w:rsidR="00E30C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</w:t>
      </w:r>
      <w:r w:rsidRPr="0081350C">
        <w:rPr>
          <w:rFonts w:ascii="Times New Roman" w:eastAsia="Times New Roman" w:hAnsi="Times New Roman"/>
          <w:bCs/>
          <w:sz w:val="24"/>
          <w:szCs w:val="24"/>
          <w:lang w:eastAsia="pl-PL"/>
        </w:rPr>
        <w:t>i porozumieniach.</w:t>
      </w:r>
    </w:p>
    <w:p w:rsidR="00281335" w:rsidRPr="00F16844" w:rsidRDefault="00281335" w:rsidP="00F168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6844">
        <w:rPr>
          <w:rFonts w:ascii="Times New Roman" w:hAnsi="Times New Roman"/>
          <w:sz w:val="24"/>
          <w:szCs w:val="24"/>
        </w:rPr>
        <w:t>Dotacja może być wykorzystana wyłącznie na wydatki:</w:t>
      </w:r>
    </w:p>
    <w:p w:rsidR="00281335" w:rsidRPr="00763C3D" w:rsidRDefault="00281335" w:rsidP="00D2590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be</w:t>
      </w:r>
      <w:r w:rsidR="00A81E88">
        <w:rPr>
          <w:rFonts w:ascii="Times New Roman" w:hAnsi="Times New Roman"/>
          <w:sz w:val="24"/>
          <w:szCs w:val="24"/>
        </w:rPr>
        <w:t>zpośrednio związane z realizacją</w:t>
      </w:r>
      <w:r w:rsidRPr="00763C3D">
        <w:rPr>
          <w:rFonts w:ascii="Times New Roman" w:hAnsi="Times New Roman"/>
          <w:sz w:val="24"/>
          <w:szCs w:val="24"/>
        </w:rPr>
        <w:t xml:space="preserve"> zadania publicznego,</w:t>
      </w:r>
    </w:p>
    <w:p w:rsidR="00281335" w:rsidRPr="00763C3D" w:rsidRDefault="00281335" w:rsidP="00D2590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racjonalne, efektywne i merytorycznie uzasadnione,</w:t>
      </w:r>
    </w:p>
    <w:p w:rsidR="00281335" w:rsidRPr="00763C3D" w:rsidRDefault="00281335" w:rsidP="00D2590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uwzględnione w budżecie zadania,</w:t>
      </w:r>
    </w:p>
    <w:p w:rsidR="00281335" w:rsidRDefault="00281335" w:rsidP="00D2590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81DA7">
        <w:rPr>
          <w:rFonts w:ascii="Times New Roman" w:hAnsi="Times New Roman"/>
          <w:sz w:val="24"/>
          <w:szCs w:val="24"/>
        </w:rPr>
        <w:t xml:space="preserve">faktycznie poniesione w okresie realizacji zadania, tj. od dnia podpisania umowy </w:t>
      </w:r>
      <w:r w:rsidR="00E30CB5">
        <w:rPr>
          <w:rFonts w:ascii="Times New Roman" w:hAnsi="Times New Roman"/>
          <w:sz w:val="24"/>
          <w:szCs w:val="24"/>
        </w:rPr>
        <w:t xml:space="preserve">                   </w:t>
      </w:r>
      <w:r w:rsidRPr="00581DA7">
        <w:rPr>
          <w:rFonts w:ascii="Times New Roman" w:hAnsi="Times New Roman"/>
          <w:sz w:val="24"/>
          <w:szCs w:val="24"/>
        </w:rPr>
        <w:t xml:space="preserve">do dnia zakończenia realizacji zadania, </w:t>
      </w:r>
    </w:p>
    <w:p w:rsidR="00281335" w:rsidRDefault="00281335" w:rsidP="00D2590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81DA7">
        <w:rPr>
          <w:rFonts w:ascii="Times New Roman" w:hAnsi="Times New Roman"/>
          <w:sz w:val="24"/>
          <w:szCs w:val="24"/>
        </w:rPr>
        <w:t xml:space="preserve">udokumentowane dowodami </w:t>
      </w:r>
      <w:r w:rsidR="003C684D">
        <w:rPr>
          <w:rFonts w:ascii="Times New Roman" w:hAnsi="Times New Roman"/>
          <w:sz w:val="24"/>
          <w:szCs w:val="24"/>
        </w:rPr>
        <w:t>w sposób umożliwiający ocenę realizacji zadania pod względem merytorycznym i finansowym,</w:t>
      </w:r>
    </w:p>
    <w:p w:rsidR="00281335" w:rsidRPr="00D25904" w:rsidRDefault="00281335" w:rsidP="00D2590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25904">
        <w:rPr>
          <w:rFonts w:ascii="Times New Roman" w:hAnsi="Times New Roman"/>
          <w:sz w:val="24"/>
          <w:szCs w:val="24"/>
        </w:rPr>
        <w:t xml:space="preserve">ujęte w </w:t>
      </w:r>
      <w:r w:rsidR="003C684D" w:rsidRPr="00D25904">
        <w:rPr>
          <w:rFonts w:ascii="Times New Roman" w:hAnsi="Times New Roman"/>
          <w:sz w:val="24"/>
          <w:szCs w:val="24"/>
        </w:rPr>
        <w:t xml:space="preserve">wyodrębnionej </w:t>
      </w:r>
      <w:r w:rsidRPr="00D25904">
        <w:rPr>
          <w:rFonts w:ascii="Times New Roman" w:hAnsi="Times New Roman"/>
          <w:sz w:val="24"/>
          <w:szCs w:val="24"/>
        </w:rPr>
        <w:t>ewidencji księgowej podmiotu, któremu udzielono dotacji.</w:t>
      </w:r>
    </w:p>
    <w:p w:rsidR="00FA4B5B" w:rsidRDefault="000D3811" w:rsidP="003A7F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zatwierdzeniu oferty i podpisaniu umowy/porozumienia, dokonanie w trakcie realizacji zadania przesunięć pomiędzy poszczególnymi kategoriami wydatków w budżecie, </w:t>
      </w:r>
      <w:r w:rsidR="00A81E88">
        <w:rPr>
          <w:rFonts w:ascii="Times New Roman" w:hAnsi="Times New Roman"/>
          <w:sz w:val="24"/>
          <w:szCs w:val="24"/>
        </w:rPr>
        <w:t xml:space="preserve">                   nie przekraczając</w:t>
      </w:r>
      <w:r w:rsidR="002F102F" w:rsidRPr="00F16844">
        <w:rPr>
          <w:rFonts w:ascii="Times New Roman" w:hAnsi="Times New Roman"/>
          <w:sz w:val="24"/>
          <w:szCs w:val="24"/>
        </w:rPr>
        <w:t xml:space="preserve"> jednak 31 grudnia 2014 r</w:t>
      </w:r>
      <w:r w:rsidR="002F102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wymaga uzyskania pisemnej zgody </w:t>
      </w:r>
      <w:r w:rsidR="00301EE8">
        <w:rPr>
          <w:rFonts w:ascii="Times New Roman" w:hAnsi="Times New Roman"/>
          <w:sz w:val="24"/>
          <w:szCs w:val="24"/>
        </w:rPr>
        <w:t>Kujawsko-Pomorskieg</w:t>
      </w:r>
      <w:r>
        <w:rPr>
          <w:rFonts w:ascii="Times New Roman" w:hAnsi="Times New Roman"/>
          <w:sz w:val="24"/>
          <w:szCs w:val="24"/>
        </w:rPr>
        <w:t>o Kuratora Oświaty.</w:t>
      </w:r>
    </w:p>
    <w:p w:rsidR="00281335" w:rsidRDefault="002F102F" w:rsidP="002F10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02F">
        <w:rPr>
          <w:rFonts w:ascii="Times New Roman" w:hAnsi="Times New Roman"/>
          <w:sz w:val="24"/>
          <w:szCs w:val="24"/>
        </w:rPr>
        <w:t xml:space="preserve">Zgody nie wymaga dokonanie w trakcie realizacji zadania zwiększenia danego wydatku </w:t>
      </w:r>
      <w:r w:rsidR="008F31E8">
        <w:rPr>
          <w:rFonts w:ascii="Times New Roman" w:hAnsi="Times New Roman"/>
          <w:sz w:val="24"/>
          <w:szCs w:val="24"/>
        </w:rPr>
        <w:br/>
      </w:r>
      <w:r w:rsidRPr="002F102F">
        <w:rPr>
          <w:rFonts w:ascii="Times New Roman" w:hAnsi="Times New Roman"/>
          <w:sz w:val="24"/>
          <w:szCs w:val="24"/>
        </w:rPr>
        <w:t xml:space="preserve">w ramach przyznanej dotacji o mniej niż 10% danej pozycji kosztorysu. Niedozwolone jest </w:t>
      </w:r>
      <w:r w:rsidR="00281335" w:rsidRPr="002F102F">
        <w:rPr>
          <w:rFonts w:ascii="Times New Roman" w:hAnsi="Times New Roman"/>
          <w:sz w:val="24"/>
          <w:szCs w:val="24"/>
        </w:rPr>
        <w:t xml:space="preserve">zwiększenie </w:t>
      </w:r>
      <w:r w:rsidRPr="002F102F">
        <w:rPr>
          <w:rFonts w:ascii="Times New Roman" w:hAnsi="Times New Roman"/>
          <w:sz w:val="24"/>
          <w:szCs w:val="24"/>
        </w:rPr>
        <w:t xml:space="preserve">w pozycjach dotyczących wydatków na wynagrodzenia </w:t>
      </w:r>
      <w:r w:rsidR="00281335" w:rsidRPr="002F102F">
        <w:rPr>
          <w:rFonts w:ascii="Times New Roman" w:hAnsi="Times New Roman"/>
          <w:sz w:val="24"/>
          <w:szCs w:val="24"/>
        </w:rPr>
        <w:t>i honoraria osób biorąc</w:t>
      </w:r>
      <w:r w:rsidRPr="002F102F">
        <w:rPr>
          <w:rFonts w:ascii="Times New Roman" w:hAnsi="Times New Roman"/>
          <w:sz w:val="24"/>
          <w:szCs w:val="24"/>
        </w:rPr>
        <w:t xml:space="preserve">ych udział w realizacji zadania oraz </w:t>
      </w:r>
      <w:r w:rsidR="00281335" w:rsidRPr="002F102F">
        <w:rPr>
          <w:rFonts w:ascii="Times New Roman" w:hAnsi="Times New Roman"/>
          <w:sz w:val="24"/>
          <w:szCs w:val="24"/>
        </w:rPr>
        <w:t xml:space="preserve">przesunięcia nie mogą zwiększać wartości kosztów obsługi zadania ogółem wskazanych w kosztorysie. </w:t>
      </w:r>
    </w:p>
    <w:p w:rsidR="008F31E8" w:rsidRDefault="008F31E8" w:rsidP="002F10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pochodzące z dotacji mogą być wykorzystane w szczególności na pokrycie kosztów:</w:t>
      </w:r>
    </w:p>
    <w:p w:rsidR="008F31E8" w:rsidRDefault="008F31E8" w:rsidP="008F31E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niezbędnych do realizacji zadania;</w:t>
      </w:r>
    </w:p>
    <w:p w:rsidR="008F31E8" w:rsidRDefault="008F31E8" w:rsidP="008F31E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przewidzianych w kalkulacji projektu;</w:t>
      </w:r>
    </w:p>
    <w:p w:rsidR="008F31E8" w:rsidRDefault="008F31E8" w:rsidP="008F31E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poniesionych w trakcie realizacji zadania (nie ma możliwości refundowania kosztów poniesionych przed dniem zawarcia umowy ani po zakończeniu realizacji zadania);</w:t>
      </w:r>
    </w:p>
    <w:p w:rsidR="008F31E8" w:rsidRDefault="008F31E8" w:rsidP="008F31E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udokumentowanych w sposób umożliwiający ocenę realizacji zadania pod względem </w:t>
      </w:r>
      <w:r w:rsidR="00F41277">
        <w:rPr>
          <w:rFonts w:ascii="Times New Roman" w:hAnsi="Times New Roman"/>
          <w:sz w:val="24"/>
          <w:szCs w:val="24"/>
        </w:rPr>
        <w:t>merytorycznym i finansowym.</w:t>
      </w:r>
    </w:p>
    <w:p w:rsidR="008F31E8" w:rsidRDefault="00F41277" w:rsidP="002F10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koszty kwalifikowane uznaje się, w szczególności:</w:t>
      </w:r>
    </w:p>
    <w:p w:rsidR="005E3429" w:rsidRDefault="00B662B2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koszty wynagrodzeń i honorariów (dotyczy tylko osób bezpośrednio zaangażowanych w realizacje zadania), z tym że:</w:t>
      </w:r>
    </w:p>
    <w:p w:rsidR="00245B36" w:rsidRDefault="00245B36" w:rsidP="00245B3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wynagrodzeń i honorariów mogą być ponoszone wyłącznie na podstawie pisemnej: umowy o pracę, umowy zlecenia lub innej umowy cywilno-prawnej, albo na podstawie faktury wystawionej przez osobę prowadzącą jednoosobową działalność gospodarczą,</w:t>
      </w:r>
    </w:p>
    <w:p w:rsidR="00245B36" w:rsidRDefault="00245B36" w:rsidP="00245B3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wynagrodzeń i honorariów nie mogą być wyższe od powszechnie stosowanych w Polsce dla danego rodzaju czynności,</w:t>
      </w:r>
    </w:p>
    <w:p w:rsidR="00245B36" w:rsidRDefault="00245B36" w:rsidP="00245B3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która w ramach zadania pobiera wynagrodzenie jako koordynator (kierownik) zadania lub prowadzi księgowość, nie może być jednocześnie zatrudniona przy realizacji tego zadania w innym charakterze (trener, tłumacz, ekspert, itp.) bez oddzielnej zgody Kujawsko-pomorskiego Kuratora Oświaty,</w:t>
      </w:r>
    </w:p>
    <w:p w:rsidR="00245B36" w:rsidRDefault="00EE566A" w:rsidP="00245B3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umowach o prace musi być prowadzona karta czasu pracy, dokumentująca udział w realizacji zadania,</w:t>
      </w:r>
    </w:p>
    <w:p w:rsidR="00EE566A" w:rsidRDefault="00EE566A" w:rsidP="00245B3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przez prawo podatki, ubezpieczenia społeczne i zdrowotne, płatne przez pracownika,</w:t>
      </w:r>
    </w:p>
    <w:p w:rsidR="00EE566A" w:rsidRDefault="00A46507" w:rsidP="00245B3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kosztów wynagrodzeń i honorariów stanowią:</w:t>
      </w:r>
    </w:p>
    <w:p w:rsidR="00A46507" w:rsidRDefault="00A46507" w:rsidP="00A46507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 umowach o pracę: karta czasu pracy; wyciąg z listy płac z wyodrębnieniem kwot pochodzących z przekazanej dotacji,</w:t>
      </w:r>
    </w:p>
    <w:p w:rsidR="00A46507" w:rsidRDefault="00A46507" w:rsidP="00A46507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 usłudze zlecenia i innych umowach cywilno-prawnych: umowy oraz rachunki do tych umów,</w:t>
      </w:r>
    </w:p>
    <w:p w:rsidR="00A46507" w:rsidRDefault="00A46507" w:rsidP="00A46507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 usłudze wykonywanej przez osoby prowadzące jednoosobowo działalność gospodarczą: faktura zez specyfikacją zakresu usługi (czynności);</w:t>
      </w:r>
    </w:p>
    <w:p w:rsidR="00B662B2" w:rsidRDefault="00B662B2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podróży – pod warunkiem, że są niezbędne do realizacji zdania, zgodnie z kalkulacja zadania, z tym że:</w:t>
      </w:r>
    </w:p>
    <w:p w:rsidR="00A46507" w:rsidRDefault="00A46507" w:rsidP="00A4650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podróże międzynarodowe powinny zostać przewidziane w budżecie zadania,</w:t>
      </w:r>
    </w:p>
    <w:p w:rsidR="00A46507" w:rsidRDefault="00A46507" w:rsidP="00A4650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</w:t>
      </w:r>
      <w:r w:rsidR="008053AF">
        <w:rPr>
          <w:rFonts w:ascii="Times New Roman" w:hAnsi="Times New Roman"/>
          <w:sz w:val="24"/>
          <w:szCs w:val="24"/>
        </w:rPr>
        <w:t>podróży lotniczych powinny być planowane według standardowych stawek i z możliwie największym wykorzystaniem taryf ekonomicznych i zniżkowych. Trasy przelotów lotniczych powinny zostać zaplanowane wg trasy typowej (najkrótszej i/lub uzasadnionej ekonomicznie). Wszelkie dodatkowe koszty związane z wyższymi klasami samolotu i/lub wykorzystaniem innej trasy muszą być sfinansowane przez podróżującego,</w:t>
      </w:r>
    </w:p>
    <w:p w:rsidR="008053AF" w:rsidRDefault="008053AF" w:rsidP="00A4650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przejazd taksówkami lub innymi pojazdami nienależącymi do zleceniobiorcy – mogą być wykorzystane, jeżeli nie jest dostępny transport publiczny lub ich wykorzystanie jest podyktowane względami bezpieczeństwa. Przejazd taki musi być uwzględniony w </w:t>
      </w:r>
      <w:r w:rsidR="009C755B">
        <w:rPr>
          <w:rFonts w:ascii="Times New Roman" w:hAnsi="Times New Roman"/>
          <w:sz w:val="24"/>
          <w:szCs w:val="24"/>
        </w:rPr>
        <w:t xml:space="preserve">budżecie zadania wraz ze specyfikacja trasy, odległości i ceny jednostkowej za kilometr. W takich przypadkach należy dołożyć wszelkich starań, by minimalizować koszty przez możliwe maksymalne wykorzystanie taksówki/innego pojazdu nienależącego do zleceniobiorcy. Koszty podróży taksówkami i wynajętymi samochodami nie mogą przekraczać 5% kwoty przeznaczonej w zadaniu na transport lub koszty podróży. Podstawą do rozliczenia </w:t>
      </w:r>
      <w:r w:rsidR="009B7F8C">
        <w:rPr>
          <w:rFonts w:ascii="Times New Roman" w:hAnsi="Times New Roman"/>
          <w:sz w:val="24"/>
          <w:szCs w:val="24"/>
        </w:rPr>
        <w:t>przejazdu jest faktura VAT, rachunek lub paragon z kasy fiskalnej. Koszt przejazdu nie może przekraczać stawek, określonych w rozporządzeniu Ministra Infrastruktury z dnia 25 marca 2002 r. w sprawie warunków ustalania oraz sposobu dokonywania zwrotu kosztów używania do celów służbowych samochodów osobowych, motocykli i motorowerów niebędących własnością pracodawcy (Dz.</w:t>
      </w:r>
      <w:r w:rsidR="009C4DF1">
        <w:rPr>
          <w:rFonts w:ascii="Times New Roman" w:hAnsi="Times New Roman"/>
          <w:sz w:val="24"/>
          <w:szCs w:val="24"/>
        </w:rPr>
        <w:t xml:space="preserve"> </w:t>
      </w:r>
      <w:r w:rsidR="009B7F8C">
        <w:rPr>
          <w:rFonts w:ascii="Times New Roman" w:hAnsi="Times New Roman"/>
          <w:sz w:val="24"/>
          <w:szCs w:val="24"/>
        </w:rPr>
        <w:t>U. Nr 27, poz. 271, z późn. zm.).</w:t>
      </w:r>
    </w:p>
    <w:p w:rsidR="009B7F8C" w:rsidRDefault="009B7F8C" w:rsidP="00A4650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dokumentami finansowymi związanymi z podróżami są: faktury, bilety (lotnicze, kolejowe, autobusowe, również elektroniczne, bilety z transportu miejskiego) oraz dokumenty związane z wydatkami podczas podróży (prowizje, opłaty rezerwacyjne, </w:t>
      </w:r>
      <w:r>
        <w:rPr>
          <w:rFonts w:ascii="Times New Roman" w:hAnsi="Times New Roman"/>
          <w:sz w:val="24"/>
          <w:szCs w:val="24"/>
        </w:rPr>
        <w:lastRenderedPageBreak/>
        <w:t xml:space="preserve">lotniskowe, opłaty za pościel w pociągach, opłaty bagażowe itd.). Do </w:t>
      </w:r>
      <w:r w:rsidR="002851A2">
        <w:rPr>
          <w:rFonts w:ascii="Times New Roman" w:hAnsi="Times New Roman"/>
          <w:sz w:val="24"/>
          <w:szCs w:val="24"/>
        </w:rPr>
        <w:t>faktury za bilety lotnicze musi być dołączony i przechowywany oryginał biletu (ostatnia strona), a w przypadku biletów elektronicznych karta pokładowa; do faktury za inne bilety – oryginał lub kserokopia tych biletów;</w:t>
      </w:r>
    </w:p>
    <w:p w:rsidR="00B662B2" w:rsidRDefault="00B662B2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zakwaterowania i wyżywienia – pod warunkiem, że są niezbędne do realizacji zadania, zgodnie z kalkulacja zadania, z tym że:</w:t>
      </w:r>
    </w:p>
    <w:p w:rsidR="007F0BCE" w:rsidRDefault="007F0BCE" w:rsidP="007F0BC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zakwaterowania i wyżywienia grup (np. wycieczki, warsztaty, seminaria) powinny być finansowane wyłącznie na podstawie faktur,</w:t>
      </w:r>
    </w:p>
    <w:p w:rsidR="007F0BCE" w:rsidRDefault="007F0BCE" w:rsidP="007F0BC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fakturach dotyczących zakwaterowania powinny być zaznaczone: liczba osób oraz daty noclegów,</w:t>
      </w:r>
    </w:p>
    <w:p w:rsidR="007F0BCE" w:rsidRDefault="007F0BCE" w:rsidP="007F0BC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rozliczenia kosztów wyżywienia jest faktura VAT wykazująca ilość posiłków i cenę jednostkową posiłku;</w:t>
      </w:r>
    </w:p>
    <w:p w:rsidR="00B662B2" w:rsidRDefault="00B662B2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koszty </w:t>
      </w:r>
      <w:r w:rsidR="00931B05">
        <w:rPr>
          <w:rFonts w:ascii="Times New Roman" w:hAnsi="Times New Roman"/>
          <w:sz w:val="24"/>
          <w:szCs w:val="24"/>
        </w:rPr>
        <w:t>wynikające bezpośrednio z realizacji zadania (np. tłumaczen</w:t>
      </w:r>
      <w:r w:rsidR="005C0F05">
        <w:rPr>
          <w:rFonts w:ascii="Times New Roman" w:hAnsi="Times New Roman"/>
          <w:sz w:val="24"/>
          <w:szCs w:val="24"/>
        </w:rPr>
        <w:t>ia, druk, publikacje, szkolenia</w:t>
      </w:r>
      <w:r w:rsidR="00931B05">
        <w:rPr>
          <w:rFonts w:ascii="Times New Roman" w:hAnsi="Times New Roman"/>
          <w:sz w:val="24"/>
          <w:szCs w:val="24"/>
        </w:rPr>
        <w:t xml:space="preserve">) – pod </w:t>
      </w:r>
      <w:r w:rsidR="00437750">
        <w:rPr>
          <w:rFonts w:ascii="Times New Roman" w:hAnsi="Times New Roman"/>
          <w:sz w:val="24"/>
          <w:szCs w:val="24"/>
        </w:rPr>
        <w:t>warunkiem, że nie są</w:t>
      </w:r>
      <w:r w:rsidR="00931B05">
        <w:rPr>
          <w:rFonts w:ascii="Times New Roman" w:hAnsi="Times New Roman"/>
          <w:sz w:val="24"/>
          <w:szCs w:val="24"/>
        </w:rPr>
        <w:t xml:space="preserve"> wyższe niż ceny aktualnie obowiązujące na rynku;</w:t>
      </w:r>
    </w:p>
    <w:p w:rsidR="00931B05" w:rsidRDefault="00931B05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materiałów dydaktycznych, przeznaczonych do realizacji zajęć;</w:t>
      </w:r>
    </w:p>
    <w:p w:rsidR="00931B05" w:rsidRDefault="00931B05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zarządzania</w:t>
      </w:r>
      <w:r w:rsidR="00437750">
        <w:rPr>
          <w:rFonts w:ascii="Times New Roman" w:hAnsi="Times New Roman"/>
          <w:sz w:val="24"/>
          <w:szCs w:val="24"/>
        </w:rPr>
        <w:t xml:space="preserve"> zadaniem (jeśli są ściśle powią</w:t>
      </w:r>
      <w:r>
        <w:rPr>
          <w:rFonts w:ascii="Times New Roman" w:hAnsi="Times New Roman"/>
          <w:sz w:val="24"/>
          <w:szCs w:val="24"/>
        </w:rPr>
        <w:t xml:space="preserve">zane z zadaniem). </w:t>
      </w:r>
      <w:r w:rsidR="00A842B7">
        <w:rPr>
          <w:rFonts w:ascii="Times New Roman" w:hAnsi="Times New Roman"/>
          <w:sz w:val="24"/>
          <w:szCs w:val="24"/>
        </w:rPr>
        <w:t>Koszty te muszą się zawierać w kosztach administracyjnych;</w:t>
      </w:r>
    </w:p>
    <w:p w:rsidR="00A842B7" w:rsidRDefault="00A842B7" w:rsidP="00B662B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promocji realizowanego zadania obejmujące m.in. ulotki, plakaty, ogłoszenia prasowe mogą być finansowane z dotacji jedynie jeśli dotyczą bezpośrednio realizowanego projektu.</w:t>
      </w:r>
    </w:p>
    <w:p w:rsidR="00F41277" w:rsidRDefault="00F41277" w:rsidP="002F10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pochodzące z dotacji nie mogą być wykorzystywane na:</w:t>
      </w:r>
    </w:p>
    <w:p w:rsidR="00F41277" w:rsidRDefault="00F41277" w:rsidP="00F4127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gruntów;</w:t>
      </w:r>
    </w:p>
    <w:p w:rsidR="00F41277" w:rsidRDefault="00F41277" w:rsidP="00F4127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polityczną i religijną;</w:t>
      </w:r>
    </w:p>
    <w:p w:rsidR="00F41277" w:rsidRDefault="00F41277" w:rsidP="00F4127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kosztów realizacji zadania poza okresem obowiązywania umowy, w szczególności na finansowanie zaległości i zobowiązań.</w:t>
      </w:r>
    </w:p>
    <w:p w:rsidR="008B0E17" w:rsidRPr="008B0E17" w:rsidRDefault="00F41277" w:rsidP="008B0E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suma wnioskowanych dofinansowań i finansowań, wynikających ze złożonych ofert, przekracza wysokość środków przeznaczonych na realizację zadania, organizator konkursu zastrzega sobie możliwość zmniejszenia wielkości przyznanego dofinansowania.</w:t>
      </w:r>
    </w:p>
    <w:p w:rsidR="00281335" w:rsidRPr="00281335" w:rsidRDefault="00281335" w:rsidP="0028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5D46" w:rsidRDefault="00125D46" w:rsidP="0062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5D46">
        <w:rPr>
          <w:rFonts w:ascii="Times New Roman" w:hAnsi="Times New Roman"/>
          <w:b/>
          <w:color w:val="000000"/>
          <w:sz w:val="24"/>
          <w:szCs w:val="24"/>
        </w:rPr>
        <w:t>V</w:t>
      </w:r>
      <w:r w:rsidR="00E71FCE">
        <w:rPr>
          <w:rFonts w:ascii="Times New Roman" w:hAnsi="Times New Roman"/>
          <w:b/>
          <w:color w:val="000000"/>
          <w:sz w:val="24"/>
          <w:szCs w:val="24"/>
        </w:rPr>
        <w:t>I</w:t>
      </w:r>
      <w:r w:rsidR="00A236B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5D46">
        <w:rPr>
          <w:rFonts w:ascii="Times New Roman" w:hAnsi="Times New Roman"/>
          <w:b/>
          <w:color w:val="000000"/>
          <w:sz w:val="24"/>
          <w:szCs w:val="24"/>
        </w:rPr>
        <w:t>. Termin i warunki realizacji zadania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1335" w:rsidRDefault="00281335" w:rsidP="0062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5D46" w:rsidRDefault="00125D46" w:rsidP="002813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5D46">
        <w:rPr>
          <w:rFonts w:ascii="Times New Roman" w:hAnsi="Times New Roman"/>
          <w:color w:val="000000"/>
          <w:sz w:val="24"/>
          <w:szCs w:val="24"/>
        </w:rPr>
        <w:t xml:space="preserve">Realizacja zadania przewidziana jest </w:t>
      </w:r>
      <w:r w:rsidR="00281335">
        <w:rPr>
          <w:rFonts w:ascii="Times New Roman" w:hAnsi="Times New Roman"/>
          <w:color w:val="000000"/>
          <w:sz w:val="24"/>
          <w:szCs w:val="24"/>
        </w:rPr>
        <w:t xml:space="preserve">na okres </w:t>
      </w:r>
      <w:r w:rsidRPr="00125D46">
        <w:rPr>
          <w:rFonts w:ascii="Times New Roman" w:hAnsi="Times New Roman"/>
          <w:color w:val="000000"/>
          <w:sz w:val="24"/>
          <w:szCs w:val="24"/>
        </w:rPr>
        <w:t>od daty zawarcia umowy do 31 grudnia 2014 r.</w:t>
      </w:r>
    </w:p>
    <w:p w:rsidR="00125D46" w:rsidRPr="00D10597" w:rsidRDefault="00D10597" w:rsidP="00D1059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Zadanie powinno być </w:t>
      </w:r>
      <w:r w:rsidR="00125D46" w:rsidRPr="00125D46">
        <w:rPr>
          <w:rFonts w:ascii="Times New Roman" w:hAnsi="Times New Roman"/>
          <w:color w:val="000000"/>
          <w:sz w:val="24"/>
          <w:szCs w:val="24"/>
        </w:rPr>
        <w:t xml:space="preserve">realizowane zgodnie z </w:t>
      </w:r>
      <w:r>
        <w:rPr>
          <w:rFonts w:ascii="Times New Roman" w:hAnsi="Times New Roman"/>
          <w:color w:val="000000"/>
          <w:sz w:val="24"/>
          <w:szCs w:val="24"/>
        </w:rPr>
        <w:t xml:space="preserve">obowiązującymi przepisami oraz </w:t>
      </w:r>
      <w:r w:rsidR="00125D46" w:rsidRPr="00125D46">
        <w:rPr>
          <w:rFonts w:ascii="Times New Roman" w:hAnsi="Times New Roman"/>
          <w:color w:val="000000"/>
          <w:sz w:val="24"/>
          <w:szCs w:val="24"/>
        </w:rPr>
        <w:t xml:space="preserve">założeniami </w:t>
      </w:r>
      <w:r w:rsidR="00125D46" w:rsidRPr="00125D46">
        <w:rPr>
          <w:rFonts w:ascii="Times New Roman" w:hAnsi="Times New Roman"/>
          <w:sz w:val="24"/>
          <w:szCs w:val="24"/>
        </w:rPr>
        <w:t xml:space="preserve">rządowego programu </w:t>
      </w:r>
      <w:r>
        <w:rPr>
          <w:rFonts w:ascii="Times New Roman" w:hAnsi="Times New Roman"/>
          <w:sz w:val="24"/>
          <w:szCs w:val="24"/>
        </w:rPr>
        <w:t xml:space="preserve">na lata 2014-2016 </w:t>
      </w:r>
      <w:r w:rsidR="00125D46" w:rsidRPr="00D10597">
        <w:rPr>
          <w:rFonts w:ascii="Times New Roman" w:hAnsi="Times New Roman"/>
          <w:sz w:val="24"/>
          <w:szCs w:val="24"/>
        </w:rPr>
        <w:t xml:space="preserve"> „Bezpieczna i przyjazna szkoła”.</w:t>
      </w:r>
    </w:p>
    <w:p w:rsidR="00D10597" w:rsidRPr="00E30CB5" w:rsidRDefault="00125D46" w:rsidP="002813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10597">
        <w:rPr>
          <w:rFonts w:ascii="Times New Roman" w:hAnsi="Times New Roman"/>
          <w:sz w:val="24"/>
          <w:szCs w:val="24"/>
        </w:rPr>
        <w:t xml:space="preserve">Szczegółowe warunki realizacji zadania regulować będzie zawarta umowa </w:t>
      </w:r>
      <w:r w:rsidR="00E30CB5">
        <w:rPr>
          <w:rFonts w:ascii="Times New Roman" w:hAnsi="Times New Roman"/>
          <w:sz w:val="24"/>
          <w:szCs w:val="24"/>
        </w:rPr>
        <w:t xml:space="preserve">                                </w:t>
      </w:r>
      <w:r w:rsidR="00D10597">
        <w:rPr>
          <w:rFonts w:ascii="Times New Roman" w:hAnsi="Times New Roman"/>
          <w:sz w:val="24"/>
          <w:szCs w:val="24"/>
        </w:rPr>
        <w:t>lub porozumienie na realizację zadania.</w:t>
      </w:r>
    </w:p>
    <w:p w:rsidR="00E30CB5" w:rsidRPr="002F102F" w:rsidRDefault="00E30CB5" w:rsidP="002813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zatwierdzeniu oferty i podpisaniu umowy lub porozumienia, dokonanie w trakcie realizacji zadania zmian terminów</w:t>
      </w:r>
      <w:r w:rsidR="00992206">
        <w:rPr>
          <w:rFonts w:ascii="Times New Roman" w:hAnsi="Times New Roman"/>
          <w:sz w:val="24"/>
          <w:szCs w:val="24"/>
        </w:rPr>
        <w:t xml:space="preserve">, </w:t>
      </w:r>
      <w:r w:rsidR="00A81E88">
        <w:rPr>
          <w:rFonts w:ascii="Times New Roman" w:hAnsi="Times New Roman"/>
          <w:sz w:val="24"/>
          <w:szCs w:val="24"/>
        </w:rPr>
        <w:t>nie przekraczając</w:t>
      </w:r>
      <w:r w:rsidR="00992206" w:rsidRPr="00F16844">
        <w:rPr>
          <w:rFonts w:ascii="Times New Roman" w:hAnsi="Times New Roman"/>
          <w:sz w:val="24"/>
          <w:szCs w:val="24"/>
        </w:rPr>
        <w:t xml:space="preserve"> jednak 31 grudnia 2014 r.,</w:t>
      </w:r>
      <w:r w:rsidRPr="00F16844">
        <w:rPr>
          <w:rFonts w:ascii="Times New Roman" w:hAnsi="Times New Roman"/>
          <w:sz w:val="24"/>
          <w:szCs w:val="24"/>
        </w:rPr>
        <w:t xml:space="preserve"> </w:t>
      </w:r>
      <w:r w:rsidR="00A81E8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lub miejsca wykonania zadania, jak również zmian merytorycznych zadania, wymaga uzyskania pisemnej zgody </w:t>
      </w:r>
      <w:r w:rsidR="00A842B7">
        <w:rPr>
          <w:rFonts w:ascii="Times New Roman" w:hAnsi="Times New Roman"/>
          <w:sz w:val="24"/>
          <w:szCs w:val="24"/>
        </w:rPr>
        <w:t>Kujawsko-Pomorskiego</w:t>
      </w:r>
      <w:r>
        <w:rPr>
          <w:rFonts w:ascii="Times New Roman" w:hAnsi="Times New Roman"/>
          <w:sz w:val="24"/>
          <w:szCs w:val="24"/>
        </w:rPr>
        <w:t xml:space="preserve"> Kuratora Oświaty.</w:t>
      </w:r>
    </w:p>
    <w:p w:rsidR="002F102F" w:rsidRPr="00895A75" w:rsidRDefault="002F102F" w:rsidP="002813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95A75">
        <w:rPr>
          <w:rFonts w:ascii="Times New Roman" w:hAnsi="Times New Roman"/>
          <w:sz w:val="24"/>
          <w:szCs w:val="24"/>
        </w:rPr>
        <w:t>W terminie 30 dni od dnia zakończenia realizacji zad</w:t>
      </w:r>
      <w:r w:rsidR="00A81E88">
        <w:rPr>
          <w:rFonts w:ascii="Times New Roman" w:hAnsi="Times New Roman"/>
          <w:sz w:val="24"/>
          <w:szCs w:val="24"/>
        </w:rPr>
        <w:t>a</w:t>
      </w:r>
      <w:r w:rsidRPr="00895A75">
        <w:rPr>
          <w:rFonts w:ascii="Times New Roman" w:hAnsi="Times New Roman"/>
          <w:sz w:val="24"/>
          <w:szCs w:val="24"/>
        </w:rPr>
        <w:t xml:space="preserve">nia, organizator zobowiązany jest, sporządzić i dostarczyć do Kuratorium Oświaty w </w:t>
      </w:r>
      <w:r w:rsidR="00A842B7">
        <w:rPr>
          <w:rFonts w:ascii="Times New Roman" w:hAnsi="Times New Roman"/>
          <w:sz w:val="24"/>
          <w:szCs w:val="24"/>
        </w:rPr>
        <w:t>Bydgoszczy</w:t>
      </w:r>
      <w:r w:rsidRPr="00895A75">
        <w:rPr>
          <w:rFonts w:ascii="Times New Roman" w:hAnsi="Times New Roman"/>
          <w:sz w:val="24"/>
          <w:szCs w:val="24"/>
        </w:rPr>
        <w:t xml:space="preserve"> sprawozdanie z wykonania zadania, zgodnie z wzorem stanowiącym załącznik nr 3 do rozporządzenia Ministra Pracy i Polityki Społecznej z dnia 15 grudnia 2010 r. w sprawie wzoru oferty realizacji zadania publicznego, ramowego wzoru umowy o wykonanie zadania publicznego i wzoru sprawozdania z wykonania tego zadania (Dz.</w:t>
      </w:r>
      <w:r w:rsidR="00FC6938">
        <w:rPr>
          <w:rFonts w:ascii="Times New Roman" w:hAnsi="Times New Roman"/>
          <w:sz w:val="24"/>
          <w:szCs w:val="24"/>
        </w:rPr>
        <w:t xml:space="preserve"> </w:t>
      </w:r>
      <w:r w:rsidRPr="00895A75">
        <w:rPr>
          <w:rFonts w:ascii="Times New Roman" w:hAnsi="Times New Roman"/>
          <w:sz w:val="24"/>
          <w:szCs w:val="24"/>
        </w:rPr>
        <w:t>U.</w:t>
      </w:r>
      <w:r w:rsidR="00FC6938">
        <w:rPr>
          <w:rFonts w:ascii="Times New Roman" w:hAnsi="Times New Roman"/>
          <w:sz w:val="24"/>
          <w:szCs w:val="24"/>
        </w:rPr>
        <w:t xml:space="preserve"> z </w:t>
      </w:r>
      <w:r w:rsidRPr="00895A75">
        <w:rPr>
          <w:rFonts w:ascii="Times New Roman" w:hAnsi="Times New Roman"/>
          <w:sz w:val="24"/>
          <w:szCs w:val="24"/>
        </w:rPr>
        <w:t>2011</w:t>
      </w:r>
      <w:r w:rsidR="000176C0">
        <w:rPr>
          <w:rFonts w:ascii="Times New Roman" w:hAnsi="Times New Roman"/>
          <w:sz w:val="24"/>
          <w:szCs w:val="24"/>
        </w:rPr>
        <w:t xml:space="preserve"> </w:t>
      </w:r>
      <w:r w:rsidR="00FC6938">
        <w:rPr>
          <w:rFonts w:ascii="Times New Roman" w:hAnsi="Times New Roman"/>
          <w:sz w:val="24"/>
          <w:szCs w:val="24"/>
        </w:rPr>
        <w:t>r</w:t>
      </w:r>
      <w:r w:rsidRPr="00895A75">
        <w:rPr>
          <w:rFonts w:ascii="Times New Roman" w:hAnsi="Times New Roman"/>
          <w:sz w:val="24"/>
          <w:szCs w:val="24"/>
        </w:rPr>
        <w:t>.</w:t>
      </w:r>
      <w:r w:rsidR="00FC6938">
        <w:rPr>
          <w:rFonts w:ascii="Times New Roman" w:hAnsi="Times New Roman"/>
          <w:sz w:val="24"/>
          <w:szCs w:val="24"/>
        </w:rPr>
        <w:t xml:space="preserve"> Nr </w:t>
      </w:r>
      <w:r w:rsidRPr="00895A75">
        <w:rPr>
          <w:rFonts w:ascii="Times New Roman" w:hAnsi="Times New Roman"/>
          <w:sz w:val="24"/>
          <w:szCs w:val="24"/>
        </w:rPr>
        <w:t>6</w:t>
      </w:r>
      <w:r w:rsidR="00FC6938">
        <w:rPr>
          <w:rFonts w:ascii="Times New Roman" w:hAnsi="Times New Roman"/>
          <w:sz w:val="24"/>
          <w:szCs w:val="24"/>
        </w:rPr>
        <w:t>, poz</w:t>
      </w:r>
      <w:r w:rsidRPr="00895A75">
        <w:rPr>
          <w:rFonts w:ascii="Times New Roman" w:hAnsi="Times New Roman"/>
          <w:sz w:val="24"/>
          <w:szCs w:val="24"/>
        </w:rPr>
        <w:t>.25).</w:t>
      </w:r>
    </w:p>
    <w:p w:rsidR="00D25904" w:rsidRPr="00895A75" w:rsidRDefault="002F102F" w:rsidP="002813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95A75">
        <w:rPr>
          <w:rFonts w:ascii="Times New Roman" w:hAnsi="Times New Roman"/>
          <w:sz w:val="24"/>
          <w:szCs w:val="24"/>
        </w:rPr>
        <w:t>Do sprawozdania, o którym mowa w pkt. 5</w:t>
      </w:r>
      <w:r w:rsidR="001210F2" w:rsidRPr="00895A75">
        <w:rPr>
          <w:rFonts w:ascii="Times New Roman" w:hAnsi="Times New Roman"/>
          <w:sz w:val="24"/>
          <w:szCs w:val="24"/>
        </w:rPr>
        <w:t>,</w:t>
      </w:r>
      <w:r w:rsidRPr="00895A75">
        <w:rPr>
          <w:rFonts w:ascii="Times New Roman" w:hAnsi="Times New Roman"/>
          <w:sz w:val="24"/>
          <w:szCs w:val="24"/>
        </w:rPr>
        <w:t xml:space="preserve"> należy dołączyć materiały do</w:t>
      </w:r>
      <w:r w:rsidR="001210F2" w:rsidRPr="00895A75">
        <w:rPr>
          <w:rFonts w:ascii="Times New Roman" w:hAnsi="Times New Roman"/>
          <w:sz w:val="24"/>
          <w:szCs w:val="24"/>
        </w:rPr>
        <w:t xml:space="preserve">kumentujące </w:t>
      </w:r>
      <w:r w:rsidR="001210F2" w:rsidRPr="00895A75">
        <w:rPr>
          <w:rFonts w:ascii="Times New Roman" w:hAnsi="Times New Roman"/>
          <w:sz w:val="24"/>
          <w:szCs w:val="24"/>
        </w:rPr>
        <w:lastRenderedPageBreak/>
        <w:t>podjęte działania</w:t>
      </w:r>
      <w:r w:rsidR="00895A75" w:rsidRPr="00895A75">
        <w:rPr>
          <w:rFonts w:ascii="Times New Roman" w:hAnsi="Times New Roman"/>
          <w:sz w:val="24"/>
          <w:szCs w:val="24"/>
        </w:rPr>
        <w:t xml:space="preserve"> i osiągnięte rezultaty</w:t>
      </w:r>
      <w:r w:rsidR="001210F2" w:rsidRPr="00895A75">
        <w:rPr>
          <w:rFonts w:ascii="Times New Roman" w:hAnsi="Times New Roman"/>
          <w:sz w:val="24"/>
          <w:szCs w:val="24"/>
        </w:rPr>
        <w:t xml:space="preserve"> (</w:t>
      </w:r>
      <w:r w:rsidRPr="00895A75">
        <w:rPr>
          <w:rFonts w:ascii="Times New Roman" w:hAnsi="Times New Roman"/>
          <w:sz w:val="24"/>
          <w:szCs w:val="24"/>
        </w:rPr>
        <w:t xml:space="preserve">listy uczestników, publikacje, materiały informacyjne, </w:t>
      </w:r>
      <w:r w:rsidR="001210F2" w:rsidRPr="00895A75">
        <w:rPr>
          <w:rFonts w:ascii="Times New Roman" w:hAnsi="Times New Roman"/>
          <w:sz w:val="24"/>
          <w:szCs w:val="24"/>
        </w:rPr>
        <w:t xml:space="preserve">ewaluację </w:t>
      </w:r>
      <w:r w:rsidRPr="00895A75">
        <w:rPr>
          <w:rFonts w:ascii="Times New Roman" w:hAnsi="Times New Roman"/>
          <w:sz w:val="24"/>
          <w:szCs w:val="24"/>
        </w:rPr>
        <w:t>itp.)</w:t>
      </w:r>
    </w:p>
    <w:p w:rsidR="002F102F" w:rsidRPr="00D10597" w:rsidRDefault="00D25904" w:rsidP="002813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E0508">
        <w:rPr>
          <w:rFonts w:ascii="Times New Roman" w:hAnsi="Times New Roman"/>
          <w:sz w:val="24"/>
          <w:szCs w:val="24"/>
        </w:rPr>
        <w:t xml:space="preserve">Kuratorium Oświaty w </w:t>
      </w:r>
      <w:r w:rsidR="00B920E3">
        <w:rPr>
          <w:rFonts w:ascii="Times New Roman" w:hAnsi="Times New Roman"/>
          <w:sz w:val="24"/>
          <w:szCs w:val="24"/>
        </w:rPr>
        <w:t>Bydgoszczy</w:t>
      </w:r>
      <w:r w:rsidRPr="003E0508">
        <w:rPr>
          <w:rFonts w:ascii="Times New Roman" w:hAnsi="Times New Roman"/>
          <w:sz w:val="24"/>
          <w:szCs w:val="24"/>
        </w:rPr>
        <w:t>, zlecając zadanie publiczne, ma prawo dokonać kontroli i oceny realizacji zadania, obejmującej w szczególności: stan realizacji zadania, efektywność, rzetelność i jakość wykonania zadania, prawidłowość wykorzystania środków publicznych otrzymanych na realizację zadania oraz prowadzenie dokumentacji określonej w przepisach prawa i postanowieniach umowy</w:t>
      </w:r>
      <w:r>
        <w:rPr>
          <w:rFonts w:ascii="Times New Roman" w:hAnsi="Times New Roman"/>
          <w:sz w:val="24"/>
          <w:szCs w:val="24"/>
        </w:rPr>
        <w:t>.</w:t>
      </w:r>
      <w:r w:rsidR="002F102F">
        <w:rPr>
          <w:rFonts w:ascii="Times New Roman" w:hAnsi="Times New Roman"/>
          <w:sz w:val="24"/>
          <w:szCs w:val="24"/>
        </w:rPr>
        <w:t xml:space="preserve"> </w:t>
      </w:r>
    </w:p>
    <w:p w:rsidR="00D10597" w:rsidRPr="00D10597" w:rsidRDefault="00D10597" w:rsidP="00D105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25D46" w:rsidRPr="00D10597" w:rsidRDefault="00125D46" w:rsidP="00D1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597">
        <w:rPr>
          <w:rFonts w:ascii="Times New Roman" w:hAnsi="Times New Roman"/>
          <w:b/>
          <w:sz w:val="24"/>
          <w:szCs w:val="24"/>
        </w:rPr>
        <w:t>V</w:t>
      </w:r>
      <w:r w:rsidR="00E71FCE" w:rsidRPr="00D10597">
        <w:rPr>
          <w:rFonts w:ascii="Times New Roman" w:hAnsi="Times New Roman"/>
          <w:b/>
          <w:sz w:val="24"/>
          <w:szCs w:val="24"/>
        </w:rPr>
        <w:t>I</w:t>
      </w:r>
      <w:r w:rsidRPr="00D10597">
        <w:rPr>
          <w:rFonts w:ascii="Times New Roman" w:hAnsi="Times New Roman"/>
          <w:b/>
          <w:sz w:val="24"/>
          <w:szCs w:val="24"/>
        </w:rPr>
        <w:t>I</w:t>
      </w:r>
      <w:r w:rsidR="00A236B6">
        <w:rPr>
          <w:rFonts w:ascii="Times New Roman" w:hAnsi="Times New Roman"/>
          <w:b/>
          <w:sz w:val="24"/>
          <w:szCs w:val="24"/>
        </w:rPr>
        <w:t>I</w:t>
      </w:r>
      <w:r w:rsidRPr="00D10597">
        <w:rPr>
          <w:rFonts w:ascii="Times New Roman" w:hAnsi="Times New Roman"/>
          <w:b/>
          <w:sz w:val="24"/>
          <w:szCs w:val="24"/>
        </w:rPr>
        <w:t>. Termin i miejsce składania ofert:</w:t>
      </w:r>
    </w:p>
    <w:p w:rsidR="00D10597" w:rsidRDefault="00D10597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597" w:rsidRDefault="00125D46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597">
        <w:rPr>
          <w:rFonts w:ascii="Times New Roman" w:hAnsi="Times New Roman"/>
          <w:sz w:val="24"/>
          <w:szCs w:val="24"/>
        </w:rPr>
        <w:t>Oferty</w:t>
      </w:r>
      <w:r w:rsidR="00313CD7">
        <w:rPr>
          <w:rFonts w:ascii="Times New Roman" w:hAnsi="Times New Roman"/>
          <w:sz w:val="24"/>
          <w:szCs w:val="24"/>
        </w:rPr>
        <w:t xml:space="preserve"> w formie papierowej </w:t>
      </w:r>
      <w:r w:rsidRPr="00D10597">
        <w:rPr>
          <w:rFonts w:ascii="Times New Roman" w:hAnsi="Times New Roman"/>
          <w:sz w:val="24"/>
          <w:szCs w:val="24"/>
        </w:rPr>
        <w:t xml:space="preserve"> wraz z załącznikami można złożyć osobiście w kancelarii Kuratorium Oświaty </w:t>
      </w:r>
      <w:r w:rsidR="00FA4B5B">
        <w:rPr>
          <w:rFonts w:ascii="Times New Roman" w:hAnsi="Times New Roman"/>
          <w:sz w:val="24"/>
          <w:szCs w:val="24"/>
        </w:rPr>
        <w:t xml:space="preserve"> </w:t>
      </w:r>
      <w:r w:rsidRPr="00D10597">
        <w:rPr>
          <w:rFonts w:ascii="Times New Roman" w:hAnsi="Times New Roman"/>
          <w:sz w:val="24"/>
          <w:szCs w:val="24"/>
        </w:rPr>
        <w:t xml:space="preserve">w </w:t>
      </w:r>
      <w:r w:rsidR="00A842B7">
        <w:rPr>
          <w:rFonts w:ascii="Times New Roman" w:hAnsi="Times New Roman"/>
          <w:sz w:val="24"/>
          <w:szCs w:val="24"/>
        </w:rPr>
        <w:t>Bydgoszczy</w:t>
      </w:r>
      <w:r w:rsidRPr="00D10597">
        <w:rPr>
          <w:rFonts w:ascii="Times New Roman" w:hAnsi="Times New Roman"/>
          <w:sz w:val="24"/>
          <w:szCs w:val="24"/>
        </w:rPr>
        <w:t xml:space="preserve"> lub przesłać pocztą na adres: </w:t>
      </w:r>
    </w:p>
    <w:p w:rsidR="002D749E" w:rsidRDefault="002D749E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597" w:rsidRPr="00D10597" w:rsidRDefault="00D10597" w:rsidP="00D1059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0597">
        <w:rPr>
          <w:rFonts w:ascii="Times New Roman" w:hAnsi="Times New Roman"/>
          <w:b/>
          <w:sz w:val="24"/>
          <w:szCs w:val="24"/>
        </w:rPr>
        <w:t xml:space="preserve">Kuratorium Oświaty w </w:t>
      </w:r>
      <w:r w:rsidR="00A842B7">
        <w:rPr>
          <w:rFonts w:ascii="Times New Roman" w:hAnsi="Times New Roman"/>
          <w:b/>
          <w:sz w:val="24"/>
          <w:szCs w:val="24"/>
        </w:rPr>
        <w:t xml:space="preserve">Bydgoszczy </w:t>
      </w:r>
    </w:p>
    <w:p w:rsidR="00D10597" w:rsidRPr="00D10597" w:rsidRDefault="00D10597" w:rsidP="00D1059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0597">
        <w:rPr>
          <w:rFonts w:ascii="Times New Roman" w:hAnsi="Times New Roman"/>
          <w:b/>
          <w:sz w:val="24"/>
          <w:szCs w:val="24"/>
        </w:rPr>
        <w:t xml:space="preserve">ul. </w:t>
      </w:r>
      <w:r w:rsidR="00A842B7">
        <w:rPr>
          <w:rFonts w:ascii="Times New Roman" w:hAnsi="Times New Roman"/>
          <w:b/>
          <w:sz w:val="24"/>
          <w:szCs w:val="24"/>
        </w:rPr>
        <w:t>Konarskiego 1-3</w:t>
      </w:r>
      <w:r w:rsidRPr="00D10597">
        <w:rPr>
          <w:rFonts w:ascii="Times New Roman" w:hAnsi="Times New Roman"/>
          <w:b/>
          <w:sz w:val="24"/>
          <w:szCs w:val="24"/>
        </w:rPr>
        <w:t xml:space="preserve"> </w:t>
      </w:r>
    </w:p>
    <w:p w:rsidR="00D10597" w:rsidRPr="00D10597" w:rsidRDefault="00A842B7" w:rsidP="00D1059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85-066 Bydgoszcz </w:t>
      </w:r>
    </w:p>
    <w:p w:rsidR="00D10597" w:rsidRPr="00D10597" w:rsidRDefault="00D10597" w:rsidP="00D1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1059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nieprzekraczalnym terminie do dnia </w:t>
      </w:r>
      <w:r w:rsidR="009603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</w:t>
      </w:r>
      <w:r w:rsidR="0078514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października</w:t>
      </w:r>
      <w:r w:rsidRPr="00D1059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2014 r. do godz. 15.30 </w:t>
      </w:r>
    </w:p>
    <w:p w:rsidR="00D10597" w:rsidRDefault="00D10597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601" w:rsidRPr="00F16844" w:rsidRDefault="00117601" w:rsidP="00BB7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2B">
        <w:rPr>
          <w:rFonts w:ascii="Times New Roman" w:hAnsi="Times New Roman"/>
          <w:sz w:val="24"/>
          <w:szCs w:val="24"/>
        </w:rPr>
        <w:t>Oferty, które wpłyną po terminie określonym na składanie ofert nie będą rozpatrywane.</w:t>
      </w:r>
      <w:r w:rsidR="00912094">
        <w:rPr>
          <w:rFonts w:ascii="Times New Roman" w:hAnsi="Times New Roman"/>
          <w:sz w:val="24"/>
          <w:szCs w:val="24"/>
        </w:rPr>
        <w:t xml:space="preserve"> </w:t>
      </w:r>
      <w:r w:rsidR="00D25904">
        <w:rPr>
          <w:rFonts w:ascii="Times New Roman" w:hAnsi="Times New Roman"/>
          <w:sz w:val="24"/>
          <w:szCs w:val="24"/>
        </w:rPr>
        <w:t xml:space="preserve">                </w:t>
      </w:r>
      <w:r w:rsidR="00912094" w:rsidRPr="00F16844">
        <w:rPr>
          <w:rFonts w:ascii="Times New Roman" w:hAnsi="Times New Roman"/>
          <w:sz w:val="24"/>
          <w:szCs w:val="24"/>
        </w:rPr>
        <w:t>Za datę złożenia przyjmuje się fizyc</w:t>
      </w:r>
      <w:r w:rsidR="00F16844" w:rsidRPr="00F16844">
        <w:rPr>
          <w:rFonts w:ascii="Times New Roman" w:hAnsi="Times New Roman"/>
          <w:sz w:val="24"/>
          <w:szCs w:val="24"/>
        </w:rPr>
        <w:t xml:space="preserve">zny wpływ ofert do kancelarii Kuratorium </w:t>
      </w:r>
      <w:r w:rsidR="00680AB0" w:rsidRPr="00F16844">
        <w:rPr>
          <w:rFonts w:ascii="Times New Roman" w:hAnsi="Times New Roman"/>
          <w:sz w:val="24"/>
          <w:szCs w:val="24"/>
        </w:rPr>
        <w:t>Oświaty</w:t>
      </w:r>
      <w:r w:rsidR="00912094" w:rsidRPr="00F16844">
        <w:rPr>
          <w:rFonts w:ascii="Times New Roman" w:hAnsi="Times New Roman"/>
          <w:sz w:val="24"/>
          <w:szCs w:val="24"/>
        </w:rPr>
        <w:t xml:space="preserve"> </w:t>
      </w:r>
      <w:r w:rsidR="00D25904">
        <w:rPr>
          <w:rFonts w:ascii="Times New Roman" w:hAnsi="Times New Roman"/>
          <w:sz w:val="24"/>
          <w:szCs w:val="24"/>
        </w:rPr>
        <w:t xml:space="preserve">                 </w:t>
      </w:r>
      <w:r w:rsidR="00912094" w:rsidRPr="00F16844">
        <w:rPr>
          <w:rFonts w:ascii="Times New Roman" w:hAnsi="Times New Roman"/>
          <w:sz w:val="24"/>
          <w:szCs w:val="24"/>
        </w:rPr>
        <w:t xml:space="preserve">w </w:t>
      </w:r>
      <w:r w:rsidR="00A842B7">
        <w:rPr>
          <w:rFonts w:ascii="Times New Roman" w:hAnsi="Times New Roman"/>
          <w:sz w:val="24"/>
          <w:szCs w:val="24"/>
        </w:rPr>
        <w:t>Bydgoszczy</w:t>
      </w:r>
      <w:r w:rsidR="00313CD7">
        <w:rPr>
          <w:rFonts w:ascii="Times New Roman" w:hAnsi="Times New Roman"/>
          <w:sz w:val="24"/>
          <w:szCs w:val="24"/>
        </w:rPr>
        <w:t>.</w:t>
      </w:r>
      <w:r w:rsidR="00F16844">
        <w:rPr>
          <w:rFonts w:ascii="Times New Roman" w:hAnsi="Times New Roman"/>
          <w:sz w:val="24"/>
          <w:szCs w:val="24"/>
        </w:rPr>
        <w:t xml:space="preserve"> </w:t>
      </w:r>
      <w:r w:rsidR="00912094" w:rsidRPr="00F16844">
        <w:rPr>
          <w:rFonts w:ascii="Times New Roman" w:hAnsi="Times New Roman"/>
          <w:sz w:val="24"/>
          <w:szCs w:val="24"/>
        </w:rPr>
        <w:t xml:space="preserve"> </w:t>
      </w:r>
    </w:p>
    <w:p w:rsidR="00125D46" w:rsidRPr="00117601" w:rsidRDefault="00125D46" w:rsidP="002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712B" w:rsidRPr="00D25904" w:rsidRDefault="00A236B6" w:rsidP="00D25904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="006225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D25904" w:rsidRPr="00D259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stosowane przy wyborze ofert i termin dokonania wyboru ofert</w:t>
      </w:r>
      <w:r w:rsidR="00D259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E70A47" w:rsidRDefault="0062254D" w:rsidP="00BB712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70A47"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rawidłowo i kompletnie wypełniony wzór oferty określony w </w:t>
      </w:r>
      <w:r w:rsidR="00313CD7" w:rsidRPr="00313CD7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E70A47" w:rsidRPr="00313CD7">
        <w:rPr>
          <w:rFonts w:ascii="Times New Roman" w:eastAsia="Times New Roman" w:hAnsi="Times New Roman"/>
          <w:b/>
          <w:sz w:val="24"/>
          <w:szCs w:val="24"/>
          <w:lang w:eastAsia="pl-PL"/>
        </w:rPr>
        <w:t>ałączniku</w:t>
      </w:r>
      <w:r w:rsidR="00E70A47"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3CD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70A47" w:rsidRPr="005C74B9">
        <w:rPr>
          <w:rFonts w:ascii="Times New Roman" w:eastAsia="Times New Roman" w:hAnsi="Times New Roman"/>
          <w:sz w:val="24"/>
          <w:szCs w:val="24"/>
          <w:lang w:eastAsia="pl-PL"/>
        </w:rPr>
        <w:t xml:space="preserve">r 1 do  rozporządzenia Ministra Pracy i Polityki Społecznej z dnia 15 grudnia 2010 r.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w sprawie wzoru oferty i ramowego wzoru umowy dotyczących realizacji zadania publicznego oraz wzoru sprawozdani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>a z wykonania tego zadania (Dz.</w:t>
      </w:r>
      <w:r w:rsidR="00FA2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FA298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2011</w:t>
      </w:r>
      <w:r w:rsidR="00FA298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2986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A2986">
        <w:rPr>
          <w:rFonts w:ascii="Times New Roman" w:eastAsia="Times New Roman" w:hAnsi="Times New Roman"/>
          <w:sz w:val="24"/>
          <w:szCs w:val="24"/>
          <w:lang w:eastAsia="pl-PL"/>
        </w:rPr>
        <w:t>, poz.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25)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podpisanej przez osoby upr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>awnione do działania w imieniu O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>ferenta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47876" w:rsidRPr="0057178C" w:rsidRDefault="00947876" w:rsidP="00BB712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717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jednostek samorządu terytorialnego, oferty należy składać wyłącznie na drukach, których wzór określa </w:t>
      </w:r>
      <w:r w:rsidR="00A35F12" w:rsidRPr="005717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</w:t>
      </w:r>
      <w:r w:rsidR="0057178C" w:rsidRPr="005717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717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nr 2 do ogłoszenia. </w:t>
      </w:r>
    </w:p>
    <w:p w:rsidR="00E70A47" w:rsidRPr="00680AB0" w:rsidRDefault="0062254D" w:rsidP="00BB712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ałączenie aktualnego odpisu potwierdzającego wpis do właściwej ewidencji lub rejestru dotyczącego statusu prawnego podmiotu i prowa</w:t>
      </w:r>
      <w:r w:rsidR="00BB712B" w:rsidRPr="00680AB0">
        <w:rPr>
          <w:rFonts w:ascii="Times New Roman" w:eastAsia="Times New Roman" w:hAnsi="Times New Roman"/>
          <w:sz w:val="24"/>
          <w:szCs w:val="24"/>
          <w:lang w:eastAsia="pl-PL"/>
        </w:rPr>
        <w:t>dzonej przez niego działalności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 zgodnie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z Rozporządzeniem Ministra Sprawiedliwości z dni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>a 27 grudnia 2011 r. w sprawie u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stroju i organizacji Centralnej Informacji Krajowego Rejestru Sądowego oraz trybu i sposobu udzielania informacji z Krajowego Rejestru Sądowego i wydawania kopii dokumentów 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z katalogu, a także struktury udostępnianych informacji o podmiotach wpisanych 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do Rejestru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 cech wydruków umożliwiających ich weryfikację z danymi w Rejestrze (Dz. U.</w:t>
      </w:r>
      <w:r w:rsidR="000A23E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2011</w:t>
      </w:r>
      <w:r w:rsidR="000A23E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A23E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297</w:t>
      </w:r>
      <w:r w:rsidR="000A23E0">
        <w:rPr>
          <w:rFonts w:ascii="Times New Roman" w:eastAsia="Times New Roman" w:hAnsi="Times New Roman"/>
          <w:sz w:val="24"/>
          <w:szCs w:val="24"/>
          <w:lang w:eastAsia="pl-PL"/>
        </w:rPr>
        <w:t>, poz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1760)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wydruk odpisu z wyszukiwarki Ministerstwa Sprawiedliwości 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ma charakter urzędowego dokumentu i można się nim posługiwać, kiedy wymagany jest aktualny odpis KRS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albo złożenie odpisu z KRS z okresu wystawienia nie starszego niż 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>3 miesiące przed dniem upływu terminu składania ofert potwierdzonego za zgodność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z oryginałem oraz oświadczeniem, że dane wskazane w odpisie nie uległy 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>zmianie do dnia złożenia oferty.</w:t>
      </w:r>
    </w:p>
    <w:p w:rsidR="00E70A47" w:rsidRPr="00680AB0" w:rsidRDefault="0062254D" w:rsidP="00BB712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ałączenie 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kopii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aktualnego </w:t>
      </w:r>
      <w:r w:rsidR="00E70A47" w:rsidRPr="009D0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statutu </w:t>
      </w:r>
      <w:r w:rsidR="00E70A47"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(organizacje ubiegające się o dofinansowanie powinny posiadać zapis o działalności w zakresie </w:t>
      </w:r>
      <w:r w:rsidR="00BB712B" w:rsidRPr="009C4DF1">
        <w:rPr>
          <w:rFonts w:ascii="Times New Roman" w:hAnsi="Times New Roman"/>
          <w:color w:val="000000" w:themeColor="text1"/>
          <w:sz w:val="24"/>
          <w:szCs w:val="24"/>
        </w:rPr>
        <w:t>objętym konkursem</w:t>
      </w:r>
      <w:r w:rsidR="00E70A47"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A57238"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>potwierdzonego za zgodność z oryginałem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0A47" w:rsidRPr="00680AB0" w:rsidRDefault="0062254D" w:rsidP="00A81E8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ałączenie 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oryginałów </w:t>
      </w:r>
      <w:r w:rsidR="00E70A47" w:rsidRPr="00680AB0">
        <w:rPr>
          <w:rFonts w:ascii="Times New Roman" w:eastAsia="Times New Roman" w:hAnsi="Times New Roman"/>
          <w:sz w:val="24"/>
          <w:szCs w:val="24"/>
          <w:lang w:eastAsia="pl-PL"/>
        </w:rPr>
        <w:t>ewentualnych pełnomocnictw niezbędn</w:t>
      </w:r>
      <w:r w:rsidR="00BB712B" w:rsidRPr="00680AB0">
        <w:rPr>
          <w:rFonts w:ascii="Times New Roman" w:eastAsia="Times New Roman" w:hAnsi="Times New Roman"/>
          <w:sz w:val="24"/>
          <w:szCs w:val="24"/>
          <w:lang w:eastAsia="pl-PL"/>
        </w:rPr>
        <w:t>ych do reprezentowania podmiotu</w:t>
      </w:r>
      <w:r w:rsidR="00A57238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albo ich kopii potwierd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>zonych za zgodność z oryginałem.</w:t>
      </w:r>
    </w:p>
    <w:p w:rsidR="00A57238" w:rsidRPr="00680AB0" w:rsidRDefault="00A57238" w:rsidP="00DC362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Dokumenty składane w kopiach, za wyjątkiem oferty, która musi zostać złożona </w:t>
      </w:r>
      <w:r w:rsidR="00A81E8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>w oryginale, muszą zostać poświadczone za zgodność z oryginałem przez osoby uprawnione do reprezentacji oferenta.</w:t>
      </w:r>
    </w:p>
    <w:p w:rsidR="00E30CB5" w:rsidRDefault="00E30CB5" w:rsidP="00DC362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samorządu terytorialnego składają ofertę bez załączników, o których mowa </w:t>
      </w:r>
      <w:r w:rsidR="00FA4B5B"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="00680AB0">
        <w:rPr>
          <w:rFonts w:ascii="Times New Roman" w:eastAsia="Times New Roman" w:hAnsi="Times New Roman"/>
          <w:sz w:val="24"/>
          <w:szCs w:val="24"/>
          <w:lang w:eastAsia="pl-PL"/>
        </w:rPr>
        <w:t>w pkt.</w:t>
      </w:r>
      <w:r w:rsidR="0094787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4787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16ADF" w:rsidRPr="00316ADF" w:rsidRDefault="00316ADF" w:rsidP="00316AD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eastAsia="Times New Roman" w:hAnsi="Times New Roman"/>
          <w:sz w:val="24"/>
          <w:szCs w:val="24"/>
          <w:lang w:eastAsia="pl-PL"/>
        </w:rPr>
        <w:t xml:space="preserve">Ocena złożonych ofert następuje zgodnie z art. 15 ustawy o działalności pożytku publicznego i o wolontariacie. </w:t>
      </w:r>
    </w:p>
    <w:p w:rsidR="00F16844" w:rsidRDefault="00F16844" w:rsidP="00DC362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Złożone oferty podlegają ocenie formalnej i merytorycznej.</w:t>
      </w:r>
    </w:p>
    <w:p w:rsidR="00D25904" w:rsidRPr="00107681" w:rsidRDefault="00107681" w:rsidP="0010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="00D25904" w:rsidRPr="00107681">
        <w:rPr>
          <w:rFonts w:ascii="Times New Roman" w:eastAsia="Times New Roman" w:hAnsi="Times New Roman"/>
          <w:sz w:val="24"/>
          <w:szCs w:val="24"/>
          <w:lang w:eastAsia="pl-PL"/>
        </w:rPr>
        <w:t xml:space="preserve">Rozpatrywane pod względem merytorycznym będą jedynie oferty spełniające wszystkie wymagane kryteria formalne. </w:t>
      </w:r>
    </w:p>
    <w:p w:rsidR="00316ADF" w:rsidRPr="00316ADF" w:rsidRDefault="00316ADF" w:rsidP="00A81E8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 xml:space="preserve">Oferta jest prawidłowa pod względem formalnym, gdy spełnia następujące kryteria: 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została złożona </w:t>
      </w:r>
      <w:r w:rsidR="00A81E8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terminie określonym w ogłoszeniu,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statusu prawnego Oferenta z ogłoszeniem o konkursie,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</w:t>
      </w:r>
      <w:r w:rsidRPr="00297CAF">
        <w:rPr>
          <w:rFonts w:ascii="Times New Roman" w:hAnsi="Times New Roman"/>
          <w:sz w:val="24"/>
          <w:szCs w:val="24"/>
        </w:rPr>
        <w:t xml:space="preserve">sporządzona jest na obowiązującym formularzu, 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6ADF">
        <w:rPr>
          <w:rFonts w:ascii="Times New Roman" w:hAnsi="Times New Roman"/>
          <w:sz w:val="24"/>
          <w:szCs w:val="24"/>
        </w:rPr>
        <w:t xml:space="preserve">zawiera wszystkie wymagane załączniki, 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6ADF">
        <w:rPr>
          <w:rFonts w:ascii="Times New Roman" w:hAnsi="Times New Roman"/>
          <w:sz w:val="24"/>
          <w:szCs w:val="24"/>
        </w:rPr>
        <w:t xml:space="preserve">zostały wypełnione wszystkie pola oferty (w </w:t>
      </w:r>
      <w:r w:rsidR="00A81E88">
        <w:rPr>
          <w:rFonts w:ascii="Times New Roman" w:hAnsi="Times New Roman"/>
          <w:sz w:val="24"/>
          <w:szCs w:val="24"/>
        </w:rPr>
        <w:t>pola, które nie odnoszą się do O</w:t>
      </w:r>
      <w:r w:rsidRPr="00316ADF">
        <w:rPr>
          <w:rFonts w:ascii="Times New Roman" w:hAnsi="Times New Roman"/>
          <w:sz w:val="24"/>
          <w:szCs w:val="24"/>
        </w:rPr>
        <w:t xml:space="preserve">ferenta, należy wpisać „nie dotyczy”), 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6ADF">
        <w:rPr>
          <w:rFonts w:ascii="Times New Roman" w:hAnsi="Times New Roman"/>
          <w:sz w:val="24"/>
          <w:szCs w:val="24"/>
        </w:rPr>
        <w:t xml:space="preserve">prawidłowo sporządzono pod względem formalno – rachunkowym kalkulację kosztów zadania, </w:t>
      </w:r>
    </w:p>
    <w:p w:rsid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terminu realizacji zadania z ogłoszeniem o konkursie,</w:t>
      </w:r>
    </w:p>
    <w:p w:rsidR="00316ADF" w:rsidRPr="00316ADF" w:rsidRDefault="00316ADF" w:rsidP="00316ADF">
      <w:pPr>
        <w:pStyle w:val="Akapitzlist"/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6ADF">
        <w:rPr>
          <w:rFonts w:ascii="Times New Roman" w:hAnsi="Times New Roman"/>
          <w:sz w:val="24"/>
          <w:szCs w:val="24"/>
        </w:rPr>
        <w:t xml:space="preserve">opatrzona jest wraz z załącznikami datą oraz podpisem uprawnionych statutowo bądź upoważnionych w tym celu osób. </w:t>
      </w:r>
    </w:p>
    <w:p w:rsidR="00680AB0" w:rsidRDefault="00680AB0" w:rsidP="00A81E8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AB0">
        <w:rPr>
          <w:rFonts w:ascii="Times New Roman" w:hAnsi="Times New Roman"/>
          <w:sz w:val="24"/>
          <w:szCs w:val="24"/>
        </w:rPr>
        <w:t xml:space="preserve">Oferta podlega odrzuceniu bez możliwości uzupełnienia w przypadku, gdy: </w:t>
      </w:r>
    </w:p>
    <w:p w:rsidR="00680AB0" w:rsidRPr="00316ADF" w:rsidRDefault="00680AB0" w:rsidP="00316A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 xml:space="preserve">złożona jest po terminie określonym w ogłoszeniu, </w:t>
      </w:r>
    </w:p>
    <w:p w:rsidR="00680AB0" w:rsidRPr="00316ADF" w:rsidRDefault="00680AB0" w:rsidP="00316A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 xml:space="preserve">złożona jest przez nieuprawniony podmiot, </w:t>
      </w:r>
    </w:p>
    <w:p w:rsidR="00680AB0" w:rsidRPr="00316ADF" w:rsidRDefault="00680AB0" w:rsidP="00316A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 xml:space="preserve">dotyczy zadania, które nie jest objęte celami statutowymi podmiotu, </w:t>
      </w:r>
    </w:p>
    <w:p w:rsidR="00680AB0" w:rsidRPr="00316ADF" w:rsidRDefault="00680AB0" w:rsidP="00316A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 xml:space="preserve">zadanie jest niezgodne z celami i założeniami merytorycznymi konkursu, </w:t>
      </w:r>
    </w:p>
    <w:p w:rsidR="00680AB0" w:rsidRPr="00316ADF" w:rsidRDefault="00680AB0" w:rsidP="00316A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>termin realizacji zadania jest inny niż w ogłoszeniu,</w:t>
      </w:r>
    </w:p>
    <w:p w:rsidR="00680AB0" w:rsidRPr="00316ADF" w:rsidRDefault="00680AB0" w:rsidP="00316A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 xml:space="preserve">nie zawiera informacji umożliwiających ocenę merytoryczną, </w:t>
      </w:r>
    </w:p>
    <w:p w:rsidR="009D04AC" w:rsidRPr="009D04AC" w:rsidRDefault="00680AB0" w:rsidP="009D04A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ADF">
        <w:rPr>
          <w:rFonts w:ascii="Times New Roman" w:hAnsi="Times New Roman"/>
          <w:sz w:val="24"/>
          <w:szCs w:val="24"/>
        </w:rPr>
        <w:t>jest niekompletna – brak kompletu wymaganych załączników lub podpisów.</w:t>
      </w:r>
    </w:p>
    <w:p w:rsidR="009D04AC" w:rsidRPr="009C4DF1" w:rsidRDefault="009D04AC" w:rsidP="00A81E8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Kryteria merytoryczne:</w:t>
      </w:r>
    </w:p>
    <w:p w:rsidR="009D04AC" w:rsidRPr="009C4DF1" w:rsidRDefault="009D04AC" w:rsidP="00BB1B92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Kryteria ustawowe:</w:t>
      </w:r>
    </w:p>
    <w:p w:rsidR="009D04AC" w:rsidRPr="009C4DF1" w:rsidRDefault="009D04AC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możliwoś</w:t>
      </w:r>
      <w:r w:rsidR="00BB1B92" w:rsidRPr="009C4DF1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 realizacji zadania przez oferenta;</w:t>
      </w:r>
    </w:p>
    <w:p w:rsidR="009D04AC" w:rsidRPr="009C4DF1" w:rsidRDefault="009D04AC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proponowana jakość wykonania zadania;</w:t>
      </w:r>
    </w:p>
    <w:p w:rsidR="00BB1B92" w:rsidRPr="009C4DF1" w:rsidRDefault="00BB1B92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kwalifikacje kadry;</w:t>
      </w:r>
    </w:p>
    <w:p w:rsidR="00BB1B92" w:rsidRPr="009C4DF1" w:rsidRDefault="00BB1B92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spójność kosztorysu z zakresem merytorycznym działań;</w:t>
      </w:r>
    </w:p>
    <w:p w:rsidR="00BB1B92" w:rsidRPr="009C4DF1" w:rsidRDefault="00BB1B92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prawidłowość kalkulacji kosztów;</w:t>
      </w:r>
    </w:p>
    <w:p w:rsidR="00BB1B92" w:rsidRPr="009C4DF1" w:rsidRDefault="00BB1B92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przejrzystość kosztorysu, realne koszty, wysokość wkładu własnego wyższa niż wymagana,</w:t>
      </w:r>
    </w:p>
    <w:p w:rsidR="00BB1B92" w:rsidRPr="009C4DF1" w:rsidRDefault="00BB1B92" w:rsidP="009D04A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współfinansowanie realizacji zadania, w tym m.in. </w:t>
      </w:r>
      <w:r w:rsidR="00391CCF">
        <w:rPr>
          <w:rFonts w:ascii="Times New Roman" w:hAnsi="Times New Roman"/>
          <w:color w:val="000000" w:themeColor="text1"/>
          <w:sz w:val="24"/>
          <w:szCs w:val="24"/>
        </w:rPr>
        <w:t>wolontariat</w:t>
      </w:r>
      <w:bookmarkStart w:id="0" w:name="_GoBack"/>
      <w:bookmarkEnd w:id="0"/>
      <w:r w:rsidRPr="009C4DF1">
        <w:rPr>
          <w:rFonts w:ascii="Times New Roman" w:hAnsi="Times New Roman"/>
          <w:color w:val="000000" w:themeColor="text1"/>
          <w:sz w:val="24"/>
          <w:szCs w:val="24"/>
        </w:rPr>
        <w:t>, praca społeczna członków;</w:t>
      </w:r>
    </w:p>
    <w:p w:rsidR="00BB1B92" w:rsidRPr="009C4DF1" w:rsidRDefault="00BB1B92" w:rsidP="00BB1B92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Kryteria wynikające z ogłoszenia:</w:t>
      </w:r>
    </w:p>
    <w:p w:rsidR="00680AB0" w:rsidRPr="009C4DF1" w:rsidRDefault="00BB1B92" w:rsidP="00BB1B9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AB0" w:rsidRPr="009C4DF1">
        <w:rPr>
          <w:rFonts w:ascii="Times New Roman" w:hAnsi="Times New Roman"/>
          <w:color w:val="000000" w:themeColor="text1"/>
          <w:sz w:val="24"/>
          <w:szCs w:val="24"/>
        </w:rPr>
        <w:t>adekwatność oferty, w tym: zgodność oferty z celami konkursu, właściwy dobór beneficjentów,</w:t>
      </w:r>
    </w:p>
    <w:p w:rsidR="00680AB0" w:rsidRPr="009C4DF1" w:rsidRDefault="00680AB0" w:rsidP="00680AB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zawartość merytoryczna, w tym: spójność zaplanowanych działań, czy projekt odpowiada na potrzeby beneficjentów, dostosowanie metody realizacji działań </w:t>
      </w:r>
      <w:r w:rsidR="00A81E88"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9C4DF1">
        <w:rPr>
          <w:rFonts w:ascii="Times New Roman" w:hAnsi="Times New Roman"/>
          <w:color w:val="000000" w:themeColor="text1"/>
          <w:sz w:val="24"/>
          <w:szCs w:val="24"/>
        </w:rPr>
        <w:t>do potrzeb beneficjentów, realna możliwość wykonania planowanych działań, innowacyjność oferty, czy planowane zadania pozwalają na osiągnięcie zamierzonych rezultatów, trwałość projektu, ewaluacja projektu,</w:t>
      </w:r>
    </w:p>
    <w:p w:rsidR="00680AB0" w:rsidRDefault="00680AB0" w:rsidP="00680AB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B0">
        <w:rPr>
          <w:rFonts w:ascii="Times New Roman" w:hAnsi="Times New Roman"/>
          <w:sz w:val="24"/>
          <w:szCs w:val="24"/>
        </w:rPr>
        <w:lastRenderedPageBreak/>
        <w:t xml:space="preserve">doświadczenie i potencjał organizacyjny, w tym doświadczenie w realizacji zadań podobnego typu, zasoby kadrowe (w tym kwalifikacje osób, które będą realizować zadanie), posiadany wkład rzeczowy (np. lokalowy, sprzętowy i inny, </w:t>
      </w:r>
      <w:r w:rsidR="003E4761">
        <w:rPr>
          <w:rFonts w:ascii="Times New Roman" w:hAnsi="Times New Roman"/>
          <w:sz w:val="24"/>
          <w:szCs w:val="24"/>
        </w:rPr>
        <w:t xml:space="preserve">                              wraz </w:t>
      </w:r>
      <w:r w:rsidRPr="00680AB0">
        <w:rPr>
          <w:rFonts w:ascii="Times New Roman" w:hAnsi="Times New Roman"/>
          <w:sz w:val="24"/>
          <w:szCs w:val="24"/>
        </w:rPr>
        <w:t>z informacją o stanie technicznym) i osobowe, w tym świadczenia wolontariuszy i pracę społeczną członków w ramach projektu - ważny z punktu widzenia realizacji zadania, partnerzy w projekcie,</w:t>
      </w:r>
    </w:p>
    <w:p w:rsidR="00680AB0" w:rsidRPr="00983275" w:rsidRDefault="00680AB0" w:rsidP="00680AB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AB0">
        <w:rPr>
          <w:rFonts w:ascii="Times New Roman" w:eastAsia="Times New Roman" w:hAnsi="Times New Roman"/>
          <w:sz w:val="24"/>
          <w:szCs w:val="24"/>
          <w:lang w:eastAsia="pl-PL"/>
        </w:rPr>
        <w:t xml:space="preserve">analiza i ocena realizacji zleconych zadań publicznych w przypadku organizacji pozarządowej lub podmiotów wymienionych w art. 3 ust. 3, które w latach </w:t>
      </w:r>
      <w:r w:rsidRPr="00343D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poprzednich realizowały zlecone zadania publiczne, biorąc pod uwagę rzetelność </w:t>
      </w:r>
      <w:r w:rsidR="003E4761" w:rsidRPr="00343D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Pr="00343D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terminowość oraz sposób rozliczenia</w:t>
      </w:r>
      <w:r w:rsidR="003E4761" w:rsidRPr="00343D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otrzymanych na ten cel środków</w:t>
      </w:r>
      <w:r w:rsidR="009832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83275" w:rsidRPr="009C4DF1" w:rsidRDefault="00983275" w:rsidP="00680AB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finansowanie zadania z jednego źródła </w:t>
      </w:r>
      <w:r w:rsidR="00115222"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budżetu </w:t>
      </w:r>
      <w:r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Wojewody</w:t>
      </w:r>
      <w:r w:rsidR="00115222"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115222" w:rsidRPr="009C4DF1" w:rsidRDefault="00115222" w:rsidP="00680AB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oferta adresuje wsparcie do mieszkańców województwa kujawsko-pomorskiego.</w:t>
      </w:r>
    </w:p>
    <w:p w:rsidR="00AC48DB" w:rsidRPr="00343DAC" w:rsidRDefault="00AC48DB" w:rsidP="00AC48D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DAC">
        <w:rPr>
          <w:rFonts w:ascii="Times New Roman" w:hAnsi="Times New Roman"/>
          <w:b/>
          <w:color w:val="000000"/>
          <w:sz w:val="24"/>
          <w:szCs w:val="24"/>
        </w:rPr>
        <w:t>X. Postanowienia końcowe:</w:t>
      </w:r>
    </w:p>
    <w:p w:rsidR="00D95562" w:rsidRPr="009C4DF1" w:rsidRDefault="00BB712B" w:rsidP="00AC48D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C4DF1">
        <w:rPr>
          <w:rFonts w:ascii="Times New Roman" w:hAnsi="Times New Roman"/>
          <w:color w:val="000000" w:themeColor="text1"/>
          <w:sz w:val="24"/>
          <w:szCs w:val="24"/>
        </w:rPr>
        <w:t>Ogłoszenie wyników otwartego konkursu ofert nastąpi nie później niż do dnia</w:t>
      </w:r>
      <w:r w:rsidR="00D95562"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96036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E7512C"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 października</w:t>
      </w:r>
      <w:r w:rsidR="00D95562" w:rsidRPr="009C4DF1">
        <w:rPr>
          <w:rFonts w:ascii="Times New Roman" w:hAnsi="Times New Roman"/>
          <w:color w:val="000000" w:themeColor="text1"/>
          <w:sz w:val="24"/>
          <w:szCs w:val="24"/>
        </w:rPr>
        <w:t xml:space="preserve"> 2014</w:t>
      </w:r>
      <w:r w:rsidR="009C4D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5562" w:rsidRPr="009C4DF1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BB712B" w:rsidRPr="00343DAC" w:rsidRDefault="00D95562" w:rsidP="00AC48D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3DAC">
        <w:rPr>
          <w:rFonts w:ascii="Times New Roman" w:hAnsi="Times New Roman"/>
          <w:color w:val="000000"/>
          <w:sz w:val="24"/>
          <w:szCs w:val="24"/>
        </w:rPr>
        <w:t>W</w:t>
      </w:r>
      <w:r w:rsidR="00BB712B" w:rsidRPr="00343DAC">
        <w:rPr>
          <w:rFonts w:ascii="Times New Roman" w:hAnsi="Times New Roman"/>
          <w:color w:val="000000"/>
          <w:sz w:val="24"/>
          <w:szCs w:val="24"/>
        </w:rPr>
        <w:t>yniki konkursu zostaną zamieszczone w BIP, na stronie www.kuratorium.</w:t>
      </w:r>
      <w:r w:rsidR="00115222">
        <w:rPr>
          <w:rFonts w:ascii="Times New Roman" w:hAnsi="Times New Roman"/>
          <w:color w:val="000000"/>
          <w:sz w:val="24"/>
          <w:szCs w:val="24"/>
        </w:rPr>
        <w:t>bydgoszcz</w:t>
      </w:r>
      <w:r w:rsidR="00BB712B" w:rsidRPr="00343DAC">
        <w:rPr>
          <w:rFonts w:ascii="Times New Roman" w:hAnsi="Times New Roman"/>
          <w:color w:val="000000"/>
          <w:sz w:val="24"/>
          <w:szCs w:val="24"/>
        </w:rPr>
        <w:t xml:space="preserve">.pl.                       oraz w siedzibie Kuratorium Oświaty w </w:t>
      </w:r>
      <w:r w:rsidR="00A842B7">
        <w:rPr>
          <w:rFonts w:ascii="Times New Roman" w:hAnsi="Times New Roman"/>
          <w:color w:val="000000"/>
          <w:sz w:val="24"/>
          <w:szCs w:val="24"/>
        </w:rPr>
        <w:t>Bydgoszczy</w:t>
      </w:r>
      <w:r w:rsidR="00BB712B" w:rsidRPr="00343DAC">
        <w:rPr>
          <w:rFonts w:ascii="Times New Roman" w:hAnsi="Times New Roman"/>
          <w:color w:val="000000"/>
          <w:sz w:val="24"/>
          <w:szCs w:val="24"/>
        </w:rPr>
        <w:t>.</w:t>
      </w:r>
    </w:p>
    <w:p w:rsidR="00BB712B" w:rsidRPr="00343DAC" w:rsidRDefault="00BB712B" w:rsidP="00AC48D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3DAC">
        <w:rPr>
          <w:rFonts w:ascii="Times New Roman" w:hAnsi="Times New Roman"/>
          <w:color w:val="000000"/>
          <w:sz w:val="24"/>
          <w:szCs w:val="24"/>
        </w:rPr>
        <w:t xml:space="preserve">Dla wyników w sprawie wyboru ofert i udzielenia dotacji </w:t>
      </w:r>
      <w:r w:rsidRPr="00343DAC">
        <w:rPr>
          <w:rFonts w:ascii="Times New Roman" w:hAnsi="Times New Roman"/>
          <w:b/>
          <w:bCs/>
          <w:color w:val="000000"/>
          <w:sz w:val="24"/>
          <w:szCs w:val="24"/>
        </w:rPr>
        <w:t>nie stosuje się trybu odwołania.</w:t>
      </w:r>
    </w:p>
    <w:p w:rsidR="00BB712B" w:rsidRPr="00343DAC" w:rsidRDefault="00BB712B" w:rsidP="00AC48D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3DAC">
        <w:rPr>
          <w:rFonts w:ascii="Times New Roman" w:hAnsi="Times New Roman"/>
          <w:color w:val="000000"/>
          <w:sz w:val="24"/>
          <w:szCs w:val="24"/>
        </w:rPr>
        <w:t xml:space="preserve">Oferty wraz z pozostałymi dokumentami nie są zwracane Oferentowi. </w:t>
      </w:r>
    </w:p>
    <w:p w:rsidR="00A842B7" w:rsidRDefault="00AC48DB" w:rsidP="00A842B7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3D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Dodatkowe informacje można uzyskać pod numerami telefonów</w:t>
      </w:r>
      <w:r w:rsidR="00D95562" w:rsidRPr="00343D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BB712B" w:rsidRPr="00343DAC" w:rsidRDefault="00A842B7" w:rsidP="00A842B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(52) 3497618</w:t>
      </w:r>
      <w:r w:rsidR="00A27F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667 994 081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 Jolanta Metkowska;</w:t>
      </w:r>
    </w:p>
    <w:p w:rsidR="00D25904" w:rsidRPr="00343DAC" w:rsidRDefault="00D25904" w:rsidP="00E70A4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DAC">
        <w:rPr>
          <w:rFonts w:ascii="Times New Roman" w:hAnsi="Times New Roman"/>
          <w:b/>
          <w:color w:val="000000"/>
          <w:sz w:val="24"/>
          <w:szCs w:val="24"/>
        </w:rPr>
        <w:t>X</w:t>
      </w:r>
      <w:r w:rsidR="00A236B6" w:rsidRPr="00343DA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43DAC">
        <w:rPr>
          <w:rFonts w:ascii="Times New Roman" w:hAnsi="Times New Roman"/>
          <w:b/>
          <w:color w:val="000000"/>
          <w:sz w:val="24"/>
          <w:szCs w:val="24"/>
        </w:rPr>
        <w:t>. Informacja statystyczna:</w:t>
      </w:r>
    </w:p>
    <w:p w:rsidR="003E0A76" w:rsidRPr="00A236B6" w:rsidRDefault="00DF1151" w:rsidP="003E0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DAC">
        <w:rPr>
          <w:rFonts w:ascii="Times New Roman" w:hAnsi="Times New Roman"/>
          <w:color w:val="000000"/>
          <w:sz w:val="24"/>
          <w:szCs w:val="24"/>
        </w:rPr>
        <w:t xml:space="preserve">Kuratorium Oświaty w </w:t>
      </w:r>
      <w:r w:rsidR="00A842B7">
        <w:rPr>
          <w:rFonts w:ascii="Times New Roman" w:hAnsi="Times New Roman"/>
          <w:color w:val="000000"/>
          <w:sz w:val="24"/>
          <w:szCs w:val="24"/>
        </w:rPr>
        <w:t xml:space="preserve">Bydgoszczy </w:t>
      </w:r>
      <w:r w:rsidRPr="00343DAC">
        <w:rPr>
          <w:rFonts w:ascii="Times New Roman" w:hAnsi="Times New Roman"/>
          <w:color w:val="000000"/>
          <w:sz w:val="24"/>
          <w:szCs w:val="24"/>
        </w:rPr>
        <w:t xml:space="preserve">dotychczas nie realizowało </w:t>
      </w:r>
      <w:r w:rsidRPr="00680AB0">
        <w:rPr>
          <w:rFonts w:ascii="Times New Roman" w:hAnsi="Times New Roman"/>
          <w:sz w:val="24"/>
          <w:szCs w:val="24"/>
        </w:rPr>
        <w:t>zadania tego samego rodzaju.</w:t>
      </w:r>
    </w:p>
    <w:sectPr w:rsidR="003E0A76" w:rsidRPr="00A236B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DE" w:rsidRDefault="005D5DDE">
      <w:pPr>
        <w:spacing w:after="0" w:line="240" w:lineRule="auto"/>
      </w:pPr>
      <w:r>
        <w:separator/>
      </w:r>
    </w:p>
  </w:endnote>
  <w:endnote w:type="continuationSeparator" w:id="0">
    <w:p w:rsidR="005D5DDE" w:rsidRDefault="005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CE" w:rsidRDefault="007F0BCE" w:rsidP="00A842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CE" w:rsidRDefault="007F0BCE" w:rsidP="00A842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CE" w:rsidRDefault="007F0BCE" w:rsidP="00A842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CC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F0BCE" w:rsidRDefault="007F0BCE" w:rsidP="00A842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DE" w:rsidRDefault="005D5DDE">
      <w:pPr>
        <w:spacing w:after="0" w:line="240" w:lineRule="auto"/>
      </w:pPr>
      <w:r>
        <w:separator/>
      </w:r>
    </w:p>
  </w:footnote>
  <w:footnote w:type="continuationSeparator" w:id="0">
    <w:p w:rsidR="005D5DDE" w:rsidRDefault="005D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4BCC3152"/>
    <w:lvl w:ilvl="0">
      <w:start w:val="3"/>
      <w:numFmt w:val="upperRoman"/>
      <w:lvlText w:val="%1."/>
      <w:lvlJc w:val="left"/>
      <w:pPr>
        <w:ind w:left="682" w:hanging="56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6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94" w:hanging="360"/>
      </w:pPr>
    </w:lvl>
    <w:lvl w:ilvl="4">
      <w:numFmt w:val="bullet"/>
      <w:lvlText w:val="•"/>
      <w:lvlJc w:val="left"/>
      <w:pPr>
        <w:ind w:left="1196" w:hanging="360"/>
      </w:pPr>
    </w:lvl>
    <w:lvl w:ilvl="5">
      <w:numFmt w:val="bullet"/>
      <w:lvlText w:val="•"/>
      <w:lvlJc w:val="left"/>
      <w:pPr>
        <w:ind w:left="1227" w:hanging="360"/>
      </w:pPr>
    </w:lvl>
    <w:lvl w:ilvl="6">
      <w:numFmt w:val="bullet"/>
      <w:lvlText w:val="•"/>
      <w:lvlJc w:val="left"/>
      <w:pPr>
        <w:ind w:left="1556" w:hanging="360"/>
      </w:pPr>
    </w:lvl>
    <w:lvl w:ilvl="7">
      <w:numFmt w:val="bullet"/>
      <w:lvlText w:val="•"/>
      <w:lvlJc w:val="left"/>
      <w:pPr>
        <w:ind w:left="3493" w:hanging="360"/>
      </w:pPr>
    </w:lvl>
    <w:lvl w:ilvl="8">
      <w:numFmt w:val="bullet"/>
      <w:lvlText w:val="•"/>
      <w:lvlJc w:val="left"/>
      <w:pPr>
        <w:ind w:left="5431" w:hanging="360"/>
      </w:pPr>
    </w:lvl>
  </w:abstractNum>
  <w:abstractNum w:abstractNumId="1">
    <w:nsid w:val="00000410"/>
    <w:multiLevelType w:val="multilevel"/>
    <w:tmpl w:val="73F02F78"/>
    <w:lvl w:ilvl="0">
      <w:start w:val="2"/>
      <w:numFmt w:val="decimal"/>
      <w:lvlText w:val="%1"/>
      <w:lvlJc w:val="left"/>
      <w:pPr>
        <w:ind w:left="584" w:hanging="46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68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263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2720" w:hanging="360"/>
      </w:pPr>
    </w:lvl>
    <w:lvl w:ilvl="6">
      <w:numFmt w:val="bullet"/>
      <w:lvlText w:val="•"/>
      <w:lvlJc w:val="left"/>
      <w:pPr>
        <w:ind w:left="4037" w:hanging="360"/>
      </w:pPr>
    </w:lvl>
    <w:lvl w:ilvl="7">
      <w:numFmt w:val="bullet"/>
      <w:lvlText w:val="•"/>
      <w:lvlJc w:val="left"/>
      <w:pPr>
        <w:ind w:left="5354" w:hanging="360"/>
      </w:pPr>
    </w:lvl>
    <w:lvl w:ilvl="8">
      <w:numFmt w:val="bullet"/>
      <w:lvlText w:val="•"/>
      <w:lvlJc w:val="left"/>
      <w:pPr>
        <w:ind w:left="6671" w:hanging="360"/>
      </w:pPr>
    </w:lvl>
  </w:abstractNum>
  <w:abstractNum w:abstractNumId="2">
    <w:nsid w:val="00E16764"/>
    <w:multiLevelType w:val="hybridMultilevel"/>
    <w:tmpl w:val="79844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65D17"/>
    <w:multiLevelType w:val="hybridMultilevel"/>
    <w:tmpl w:val="11D68C0A"/>
    <w:lvl w:ilvl="0" w:tplc="1C60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97D8F"/>
    <w:multiLevelType w:val="multilevel"/>
    <w:tmpl w:val="763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343E5"/>
    <w:multiLevelType w:val="hybridMultilevel"/>
    <w:tmpl w:val="3F66AF90"/>
    <w:lvl w:ilvl="0" w:tplc="DEB8E544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2E50F4"/>
    <w:multiLevelType w:val="hybridMultilevel"/>
    <w:tmpl w:val="8C062270"/>
    <w:lvl w:ilvl="0" w:tplc="04150017">
      <w:start w:val="1"/>
      <w:numFmt w:val="lowerLetter"/>
      <w:lvlText w:val="%1)"/>
      <w:lvlJc w:val="left"/>
      <w:pPr>
        <w:ind w:left="5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158" w:hanging="1110"/>
      </w:pPr>
      <w:rPr>
        <w:rFonts w:hint="default"/>
      </w:rPr>
    </w:lvl>
    <w:lvl w:ilvl="2" w:tplc="AAA4DC4A">
      <w:start w:val="1"/>
      <w:numFmt w:val="decimal"/>
      <w:lvlText w:val="%3."/>
      <w:lvlJc w:val="left"/>
      <w:pPr>
        <w:ind w:left="73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848" w:hanging="360"/>
      </w:pPr>
    </w:lvl>
    <w:lvl w:ilvl="4" w:tplc="04150019" w:tentative="1">
      <w:start w:val="1"/>
      <w:numFmt w:val="lowerLetter"/>
      <w:lvlText w:val="%5."/>
      <w:lvlJc w:val="left"/>
      <w:pPr>
        <w:ind w:left="8568" w:hanging="360"/>
      </w:pPr>
    </w:lvl>
    <w:lvl w:ilvl="5" w:tplc="0415001B" w:tentative="1">
      <w:start w:val="1"/>
      <w:numFmt w:val="lowerRoman"/>
      <w:lvlText w:val="%6."/>
      <w:lvlJc w:val="right"/>
      <w:pPr>
        <w:ind w:left="9288" w:hanging="180"/>
      </w:pPr>
    </w:lvl>
    <w:lvl w:ilvl="6" w:tplc="0415000F" w:tentative="1">
      <w:start w:val="1"/>
      <w:numFmt w:val="decimal"/>
      <w:lvlText w:val="%7."/>
      <w:lvlJc w:val="left"/>
      <w:pPr>
        <w:ind w:left="10008" w:hanging="360"/>
      </w:pPr>
    </w:lvl>
    <w:lvl w:ilvl="7" w:tplc="04150019" w:tentative="1">
      <w:start w:val="1"/>
      <w:numFmt w:val="lowerLetter"/>
      <w:lvlText w:val="%8."/>
      <w:lvlJc w:val="left"/>
      <w:pPr>
        <w:ind w:left="10728" w:hanging="360"/>
      </w:pPr>
    </w:lvl>
    <w:lvl w:ilvl="8" w:tplc="0415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7">
    <w:nsid w:val="24A807A2"/>
    <w:multiLevelType w:val="hybridMultilevel"/>
    <w:tmpl w:val="A57CF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577A"/>
    <w:multiLevelType w:val="hybridMultilevel"/>
    <w:tmpl w:val="1B4EF2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7100E"/>
    <w:multiLevelType w:val="hybridMultilevel"/>
    <w:tmpl w:val="B0B47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42C24A">
      <w:start w:val="1"/>
      <w:numFmt w:val="decimal"/>
      <w:lvlText w:val="%2)"/>
      <w:lvlJc w:val="left"/>
      <w:pPr>
        <w:ind w:left="3210" w:hanging="21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6C81"/>
    <w:multiLevelType w:val="hybridMultilevel"/>
    <w:tmpl w:val="9D288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457E"/>
    <w:multiLevelType w:val="hybridMultilevel"/>
    <w:tmpl w:val="166225EC"/>
    <w:lvl w:ilvl="0" w:tplc="3C8AF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E484F"/>
    <w:multiLevelType w:val="multilevel"/>
    <w:tmpl w:val="82B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538ED"/>
    <w:multiLevelType w:val="hybridMultilevel"/>
    <w:tmpl w:val="5AA87A8E"/>
    <w:lvl w:ilvl="0" w:tplc="A62EA0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B399F"/>
    <w:multiLevelType w:val="hybridMultilevel"/>
    <w:tmpl w:val="8D58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153B6"/>
    <w:multiLevelType w:val="hybridMultilevel"/>
    <w:tmpl w:val="323E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1298"/>
    <w:multiLevelType w:val="hybridMultilevel"/>
    <w:tmpl w:val="39BA1624"/>
    <w:lvl w:ilvl="0" w:tplc="DA523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7D92"/>
    <w:multiLevelType w:val="hybridMultilevel"/>
    <w:tmpl w:val="DEB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35AE7"/>
    <w:multiLevelType w:val="hybridMultilevel"/>
    <w:tmpl w:val="555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42FD"/>
    <w:multiLevelType w:val="hybridMultilevel"/>
    <w:tmpl w:val="08B4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2F07"/>
    <w:multiLevelType w:val="hybridMultilevel"/>
    <w:tmpl w:val="C7DA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21CC5"/>
    <w:multiLevelType w:val="hybridMultilevel"/>
    <w:tmpl w:val="0D8624AC"/>
    <w:lvl w:ilvl="0" w:tplc="6F023FA6">
      <w:start w:val="91"/>
      <w:numFmt w:val="decimal"/>
      <w:lvlText w:val="(%1)"/>
      <w:lvlJc w:val="left"/>
      <w:pPr>
        <w:ind w:left="21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640F09"/>
    <w:multiLevelType w:val="hybridMultilevel"/>
    <w:tmpl w:val="0A825F96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30746"/>
    <w:multiLevelType w:val="hybridMultilevel"/>
    <w:tmpl w:val="DC589EE8"/>
    <w:lvl w:ilvl="0" w:tplc="D2767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022135"/>
    <w:multiLevelType w:val="hybridMultilevel"/>
    <w:tmpl w:val="67F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D332E"/>
    <w:multiLevelType w:val="hybridMultilevel"/>
    <w:tmpl w:val="40D80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76BB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31678"/>
    <w:multiLevelType w:val="multilevel"/>
    <w:tmpl w:val="6E6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B3357"/>
    <w:multiLevelType w:val="hybridMultilevel"/>
    <w:tmpl w:val="FF46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E121A"/>
    <w:multiLevelType w:val="hybridMultilevel"/>
    <w:tmpl w:val="324E2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94F55"/>
    <w:multiLevelType w:val="hybridMultilevel"/>
    <w:tmpl w:val="53684FBE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EF2"/>
    <w:multiLevelType w:val="multilevel"/>
    <w:tmpl w:val="82C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A10A1A"/>
    <w:multiLevelType w:val="hybridMultilevel"/>
    <w:tmpl w:val="72B4F7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C61A0E"/>
    <w:multiLevelType w:val="hybridMultilevel"/>
    <w:tmpl w:val="48BA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F4BC9"/>
    <w:multiLevelType w:val="multilevel"/>
    <w:tmpl w:val="B1164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>
    <w:nsid w:val="5DB00204"/>
    <w:multiLevelType w:val="hybridMultilevel"/>
    <w:tmpl w:val="4F3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0132E"/>
    <w:multiLevelType w:val="hybridMultilevel"/>
    <w:tmpl w:val="21C85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A1DB3"/>
    <w:multiLevelType w:val="hybridMultilevel"/>
    <w:tmpl w:val="3A0E8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92583F"/>
    <w:multiLevelType w:val="multilevel"/>
    <w:tmpl w:val="5AD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00A2F"/>
    <w:multiLevelType w:val="hybridMultilevel"/>
    <w:tmpl w:val="C49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4C59"/>
    <w:multiLevelType w:val="hybridMultilevel"/>
    <w:tmpl w:val="506A7A20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72B23"/>
    <w:multiLevelType w:val="multilevel"/>
    <w:tmpl w:val="48EE4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B4920CB"/>
    <w:multiLevelType w:val="multilevel"/>
    <w:tmpl w:val="62C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91"/>
      <w:numFmt w:val="decimal"/>
      <w:lvlText w:val="(%3)"/>
      <w:lvlJc w:val="left"/>
      <w:pPr>
        <w:ind w:left="2190" w:hanging="39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2B051B"/>
    <w:multiLevelType w:val="hybridMultilevel"/>
    <w:tmpl w:val="21DA206A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844ED"/>
    <w:multiLevelType w:val="hybridMultilevel"/>
    <w:tmpl w:val="DD8492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D337E0"/>
    <w:multiLevelType w:val="hybridMultilevel"/>
    <w:tmpl w:val="876C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212D6"/>
    <w:multiLevelType w:val="hybridMultilevel"/>
    <w:tmpl w:val="88BAB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3D25FF"/>
    <w:multiLevelType w:val="multilevel"/>
    <w:tmpl w:val="DB3AF058"/>
    <w:lvl w:ilvl="0">
      <w:start w:val="3"/>
      <w:numFmt w:val="upperRoman"/>
      <w:lvlText w:val="%1."/>
      <w:lvlJc w:val="left"/>
      <w:pPr>
        <w:ind w:left="682" w:hanging="567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6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94" w:hanging="360"/>
      </w:pPr>
      <w:rPr>
        <w:rFonts w:hint="default"/>
      </w:rPr>
    </w:lvl>
    <w:lvl w:ilvl="4">
      <w:numFmt w:val="bullet"/>
      <w:lvlText w:val="•"/>
      <w:lvlJc w:val="left"/>
      <w:pPr>
        <w:ind w:left="1196" w:hanging="360"/>
      </w:pPr>
      <w:rPr>
        <w:rFonts w:hint="default"/>
      </w:rPr>
    </w:lvl>
    <w:lvl w:ilvl="5">
      <w:numFmt w:val="bullet"/>
      <w:lvlText w:val="•"/>
      <w:lvlJc w:val="left"/>
      <w:pPr>
        <w:ind w:left="1227" w:hanging="360"/>
      </w:pPr>
      <w:rPr>
        <w:rFonts w:hint="default"/>
      </w:rPr>
    </w:lvl>
    <w:lvl w:ilvl="6">
      <w:numFmt w:val="bullet"/>
      <w:lvlText w:val="•"/>
      <w:lvlJc w:val="left"/>
      <w:pPr>
        <w:ind w:left="1556" w:hanging="360"/>
      </w:pPr>
      <w:rPr>
        <w:rFonts w:hint="default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numFmt w:val="bullet"/>
      <w:lvlText w:val="•"/>
      <w:lvlJc w:val="left"/>
      <w:pPr>
        <w:ind w:left="5431" w:hanging="360"/>
      </w:pPr>
      <w:rPr>
        <w:rFonts w:hint="default"/>
      </w:rPr>
    </w:lvl>
  </w:abstractNum>
  <w:abstractNum w:abstractNumId="47">
    <w:nsid w:val="7DD70527"/>
    <w:multiLevelType w:val="hybridMultilevel"/>
    <w:tmpl w:val="5C34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8"/>
  </w:num>
  <w:num w:numId="4">
    <w:abstractNumId w:val="24"/>
  </w:num>
  <w:num w:numId="5">
    <w:abstractNumId w:val="17"/>
  </w:num>
  <w:num w:numId="6">
    <w:abstractNumId w:val="37"/>
  </w:num>
  <w:num w:numId="7">
    <w:abstractNumId w:val="26"/>
  </w:num>
  <w:num w:numId="8">
    <w:abstractNumId w:val="12"/>
  </w:num>
  <w:num w:numId="9">
    <w:abstractNumId w:val="41"/>
  </w:num>
  <w:num w:numId="10">
    <w:abstractNumId w:val="30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32"/>
  </w:num>
  <w:num w:numId="16">
    <w:abstractNumId w:val="34"/>
  </w:num>
  <w:num w:numId="17">
    <w:abstractNumId w:val="42"/>
  </w:num>
  <w:num w:numId="18">
    <w:abstractNumId w:val="39"/>
  </w:num>
  <w:num w:numId="19">
    <w:abstractNumId w:val="13"/>
  </w:num>
  <w:num w:numId="20">
    <w:abstractNumId w:val="31"/>
  </w:num>
  <w:num w:numId="21">
    <w:abstractNumId w:val="28"/>
  </w:num>
  <w:num w:numId="22">
    <w:abstractNumId w:val="36"/>
  </w:num>
  <w:num w:numId="23">
    <w:abstractNumId w:val="14"/>
  </w:num>
  <w:num w:numId="24">
    <w:abstractNumId w:val="9"/>
  </w:num>
  <w:num w:numId="25">
    <w:abstractNumId w:val="44"/>
  </w:num>
  <w:num w:numId="26">
    <w:abstractNumId w:val="29"/>
  </w:num>
  <w:num w:numId="27">
    <w:abstractNumId w:val="5"/>
  </w:num>
  <w:num w:numId="28">
    <w:abstractNumId w:val="35"/>
  </w:num>
  <w:num w:numId="29">
    <w:abstractNumId w:val="47"/>
  </w:num>
  <w:num w:numId="30">
    <w:abstractNumId w:val="22"/>
  </w:num>
  <w:num w:numId="31">
    <w:abstractNumId w:val="6"/>
  </w:num>
  <w:num w:numId="32">
    <w:abstractNumId w:val="10"/>
  </w:num>
  <w:num w:numId="33">
    <w:abstractNumId w:val="33"/>
  </w:num>
  <w:num w:numId="34">
    <w:abstractNumId w:val="21"/>
  </w:num>
  <w:num w:numId="35">
    <w:abstractNumId w:val="45"/>
  </w:num>
  <w:num w:numId="36">
    <w:abstractNumId w:val="2"/>
  </w:num>
  <w:num w:numId="37">
    <w:abstractNumId w:val="8"/>
  </w:num>
  <w:num w:numId="38">
    <w:abstractNumId w:val="43"/>
  </w:num>
  <w:num w:numId="39">
    <w:abstractNumId w:val="11"/>
  </w:num>
  <w:num w:numId="40">
    <w:abstractNumId w:val="7"/>
  </w:num>
  <w:num w:numId="41">
    <w:abstractNumId w:val="1"/>
  </w:num>
  <w:num w:numId="42">
    <w:abstractNumId w:val="0"/>
  </w:num>
  <w:num w:numId="43">
    <w:abstractNumId w:val="46"/>
  </w:num>
  <w:num w:numId="44">
    <w:abstractNumId w:val="27"/>
  </w:num>
  <w:num w:numId="45">
    <w:abstractNumId w:val="3"/>
  </w:num>
  <w:num w:numId="46">
    <w:abstractNumId w:val="20"/>
  </w:num>
  <w:num w:numId="47">
    <w:abstractNumId w:val="2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D4"/>
    <w:rsid w:val="000176C0"/>
    <w:rsid w:val="00020846"/>
    <w:rsid w:val="0002380D"/>
    <w:rsid w:val="00031428"/>
    <w:rsid w:val="00066CBF"/>
    <w:rsid w:val="00074FF2"/>
    <w:rsid w:val="00090F61"/>
    <w:rsid w:val="000A23E0"/>
    <w:rsid w:val="000A4182"/>
    <w:rsid w:val="000C6BD1"/>
    <w:rsid w:val="000D3811"/>
    <w:rsid w:val="00107681"/>
    <w:rsid w:val="00115222"/>
    <w:rsid w:val="00117601"/>
    <w:rsid w:val="001210F2"/>
    <w:rsid w:val="00125D46"/>
    <w:rsid w:val="0013116D"/>
    <w:rsid w:val="00146893"/>
    <w:rsid w:val="00177A84"/>
    <w:rsid w:val="001C1599"/>
    <w:rsid w:val="001D1BA2"/>
    <w:rsid w:val="001D1FF9"/>
    <w:rsid w:val="001D5990"/>
    <w:rsid w:val="00245B36"/>
    <w:rsid w:val="00255EE2"/>
    <w:rsid w:val="002753F7"/>
    <w:rsid w:val="00281335"/>
    <w:rsid w:val="002851A2"/>
    <w:rsid w:val="002A371C"/>
    <w:rsid w:val="002A3F8D"/>
    <w:rsid w:val="002B5723"/>
    <w:rsid w:val="002D66A3"/>
    <w:rsid w:val="002D749E"/>
    <w:rsid w:val="002F102F"/>
    <w:rsid w:val="002F4AEA"/>
    <w:rsid w:val="00301EE8"/>
    <w:rsid w:val="003065A1"/>
    <w:rsid w:val="00313CD7"/>
    <w:rsid w:val="00316ADF"/>
    <w:rsid w:val="00343DAC"/>
    <w:rsid w:val="00362F08"/>
    <w:rsid w:val="00385CE9"/>
    <w:rsid w:val="00391CCF"/>
    <w:rsid w:val="003923D7"/>
    <w:rsid w:val="003A03B2"/>
    <w:rsid w:val="003A7FA9"/>
    <w:rsid w:val="003C684D"/>
    <w:rsid w:val="003E0A76"/>
    <w:rsid w:val="003E4761"/>
    <w:rsid w:val="003E5A2F"/>
    <w:rsid w:val="003F4771"/>
    <w:rsid w:val="00412C67"/>
    <w:rsid w:val="00430E62"/>
    <w:rsid w:val="00433840"/>
    <w:rsid w:val="00437750"/>
    <w:rsid w:val="004603C9"/>
    <w:rsid w:val="00477DC6"/>
    <w:rsid w:val="004808BF"/>
    <w:rsid w:val="004930F3"/>
    <w:rsid w:val="004C565D"/>
    <w:rsid w:val="00524ACA"/>
    <w:rsid w:val="00555826"/>
    <w:rsid w:val="0057178C"/>
    <w:rsid w:val="00582EE1"/>
    <w:rsid w:val="005A4775"/>
    <w:rsid w:val="005C0F05"/>
    <w:rsid w:val="005D5DDE"/>
    <w:rsid w:val="005E3429"/>
    <w:rsid w:val="00603CE1"/>
    <w:rsid w:val="006112D4"/>
    <w:rsid w:val="0062254D"/>
    <w:rsid w:val="006310E9"/>
    <w:rsid w:val="006460FB"/>
    <w:rsid w:val="00667EE9"/>
    <w:rsid w:val="00680AB0"/>
    <w:rsid w:val="00697820"/>
    <w:rsid w:val="006C1A57"/>
    <w:rsid w:val="0071145E"/>
    <w:rsid w:val="00735350"/>
    <w:rsid w:val="00750B9E"/>
    <w:rsid w:val="007714B1"/>
    <w:rsid w:val="0078514C"/>
    <w:rsid w:val="007B70FE"/>
    <w:rsid w:val="007C3194"/>
    <w:rsid w:val="007C34D7"/>
    <w:rsid w:val="007E1E5F"/>
    <w:rsid w:val="007E4473"/>
    <w:rsid w:val="007E50F7"/>
    <w:rsid w:val="007F0BCE"/>
    <w:rsid w:val="008053AF"/>
    <w:rsid w:val="00811A80"/>
    <w:rsid w:val="0081350C"/>
    <w:rsid w:val="0083168A"/>
    <w:rsid w:val="0083494C"/>
    <w:rsid w:val="008824D8"/>
    <w:rsid w:val="00895A75"/>
    <w:rsid w:val="008B0E17"/>
    <w:rsid w:val="008B2ECA"/>
    <w:rsid w:val="008B40E4"/>
    <w:rsid w:val="008C2694"/>
    <w:rsid w:val="008C76EB"/>
    <w:rsid w:val="008E396C"/>
    <w:rsid w:val="008F31E8"/>
    <w:rsid w:val="009077B8"/>
    <w:rsid w:val="00912094"/>
    <w:rsid w:val="00915B55"/>
    <w:rsid w:val="00923749"/>
    <w:rsid w:val="00931B05"/>
    <w:rsid w:val="009414E0"/>
    <w:rsid w:val="009473A0"/>
    <w:rsid w:val="00947876"/>
    <w:rsid w:val="00960360"/>
    <w:rsid w:val="00983275"/>
    <w:rsid w:val="00992206"/>
    <w:rsid w:val="009A7DD6"/>
    <w:rsid w:val="009B7F8C"/>
    <w:rsid w:val="009C4DF1"/>
    <w:rsid w:val="009C755B"/>
    <w:rsid w:val="009D04AC"/>
    <w:rsid w:val="009E5BBC"/>
    <w:rsid w:val="00A03921"/>
    <w:rsid w:val="00A112DB"/>
    <w:rsid w:val="00A236B6"/>
    <w:rsid w:val="00A27F4F"/>
    <w:rsid w:val="00A35F12"/>
    <w:rsid w:val="00A46507"/>
    <w:rsid w:val="00A57238"/>
    <w:rsid w:val="00A74569"/>
    <w:rsid w:val="00A81E88"/>
    <w:rsid w:val="00A842B7"/>
    <w:rsid w:val="00A94F0C"/>
    <w:rsid w:val="00AB42EF"/>
    <w:rsid w:val="00AB5BD8"/>
    <w:rsid w:val="00AC48DB"/>
    <w:rsid w:val="00AF2261"/>
    <w:rsid w:val="00AF2797"/>
    <w:rsid w:val="00B01CCA"/>
    <w:rsid w:val="00B41F74"/>
    <w:rsid w:val="00B47F66"/>
    <w:rsid w:val="00B662B2"/>
    <w:rsid w:val="00B75F17"/>
    <w:rsid w:val="00B920E3"/>
    <w:rsid w:val="00BB1B92"/>
    <w:rsid w:val="00BB712B"/>
    <w:rsid w:val="00BF43A9"/>
    <w:rsid w:val="00C20F2D"/>
    <w:rsid w:val="00C2296A"/>
    <w:rsid w:val="00C32D2D"/>
    <w:rsid w:val="00C5601E"/>
    <w:rsid w:val="00C57F8A"/>
    <w:rsid w:val="00C76EE6"/>
    <w:rsid w:val="00CA40AF"/>
    <w:rsid w:val="00CC66D4"/>
    <w:rsid w:val="00D1022F"/>
    <w:rsid w:val="00D10597"/>
    <w:rsid w:val="00D12C2E"/>
    <w:rsid w:val="00D13DD6"/>
    <w:rsid w:val="00D22892"/>
    <w:rsid w:val="00D2417D"/>
    <w:rsid w:val="00D25904"/>
    <w:rsid w:val="00D34145"/>
    <w:rsid w:val="00D81F56"/>
    <w:rsid w:val="00D95562"/>
    <w:rsid w:val="00DC3629"/>
    <w:rsid w:val="00DC79D6"/>
    <w:rsid w:val="00DF1151"/>
    <w:rsid w:val="00DF3B5C"/>
    <w:rsid w:val="00E147D8"/>
    <w:rsid w:val="00E30CB5"/>
    <w:rsid w:val="00E70A47"/>
    <w:rsid w:val="00E71FCE"/>
    <w:rsid w:val="00E7512C"/>
    <w:rsid w:val="00E84127"/>
    <w:rsid w:val="00EC70D7"/>
    <w:rsid w:val="00ED0754"/>
    <w:rsid w:val="00EE566A"/>
    <w:rsid w:val="00EF3370"/>
    <w:rsid w:val="00EF45C7"/>
    <w:rsid w:val="00F06A1B"/>
    <w:rsid w:val="00F12764"/>
    <w:rsid w:val="00F1492E"/>
    <w:rsid w:val="00F16844"/>
    <w:rsid w:val="00F32FEA"/>
    <w:rsid w:val="00F41277"/>
    <w:rsid w:val="00F82479"/>
    <w:rsid w:val="00F914A9"/>
    <w:rsid w:val="00F97F56"/>
    <w:rsid w:val="00FA2986"/>
    <w:rsid w:val="00FA4B5B"/>
    <w:rsid w:val="00FB7164"/>
    <w:rsid w:val="00FC6938"/>
    <w:rsid w:val="00FD0F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66A3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0F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71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B71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3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2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D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2D2D"/>
    <w:rPr>
      <w:b/>
      <w:bCs/>
      <w:sz w:val="20"/>
      <w:szCs w:val="20"/>
    </w:rPr>
  </w:style>
  <w:style w:type="paragraph" w:styleId="Stopka">
    <w:name w:val="footer"/>
    <w:basedOn w:val="Normalny"/>
    <w:rsid w:val="00A842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42B7"/>
  </w:style>
  <w:style w:type="character" w:customStyle="1" w:styleId="Nagwek1Znak">
    <w:name w:val="Nagłówek 1 Znak"/>
    <w:basedOn w:val="Domylnaczcionkaakapitu"/>
    <w:link w:val="Nagwek1"/>
    <w:uiPriority w:val="1"/>
    <w:rsid w:val="002D66A3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D66A3"/>
    <w:pPr>
      <w:widowControl w:val="0"/>
      <w:autoSpaceDE w:val="0"/>
      <w:autoSpaceDN w:val="0"/>
      <w:adjustRightInd w:val="0"/>
      <w:spacing w:after="0" w:line="240" w:lineRule="auto"/>
      <w:ind w:left="116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66A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66A3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0F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71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B71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3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2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D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2D2D"/>
    <w:rPr>
      <w:b/>
      <w:bCs/>
      <w:sz w:val="20"/>
      <w:szCs w:val="20"/>
    </w:rPr>
  </w:style>
  <w:style w:type="paragraph" w:styleId="Stopka">
    <w:name w:val="footer"/>
    <w:basedOn w:val="Normalny"/>
    <w:rsid w:val="00A842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42B7"/>
  </w:style>
  <w:style w:type="character" w:customStyle="1" w:styleId="Nagwek1Znak">
    <w:name w:val="Nagłówek 1 Znak"/>
    <w:basedOn w:val="Domylnaczcionkaakapitu"/>
    <w:link w:val="Nagwek1"/>
    <w:uiPriority w:val="1"/>
    <w:rsid w:val="002D66A3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D66A3"/>
    <w:pPr>
      <w:widowControl w:val="0"/>
      <w:autoSpaceDE w:val="0"/>
      <w:autoSpaceDN w:val="0"/>
      <w:adjustRightInd w:val="0"/>
      <w:spacing w:after="0" w:line="240" w:lineRule="auto"/>
      <w:ind w:left="116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66A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EC38-6DF5-4D21-B425-220135F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Gabriela Bodnar</dc:creator>
  <cp:lastModifiedBy>ORE</cp:lastModifiedBy>
  <cp:revision>2</cp:revision>
  <cp:lastPrinted>2014-09-19T11:56:00Z</cp:lastPrinted>
  <dcterms:created xsi:type="dcterms:W3CDTF">2014-09-19T12:02:00Z</dcterms:created>
  <dcterms:modified xsi:type="dcterms:W3CDTF">2014-09-19T12:02:00Z</dcterms:modified>
</cp:coreProperties>
</file>